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D7" w:rsidRPr="00C77F05" w:rsidRDefault="00D42BD7" w:rsidP="00DB6482">
      <w:pPr>
        <w:pStyle w:val="Heading1"/>
        <w:ind w:left="142"/>
        <w:jc w:val="both"/>
        <w:rPr>
          <w:rFonts w:ascii="Arial" w:hAnsi="Arial" w:cs="Arial"/>
          <w:sz w:val="20"/>
        </w:rPr>
      </w:pPr>
      <w:bookmarkStart w:id="0" w:name="_GoBack"/>
      <w:bookmarkEnd w:id="0"/>
      <w:r w:rsidRPr="00C77F05">
        <w:rPr>
          <w:rFonts w:ascii="Arial" w:hAnsi="Arial" w:cs="Arial"/>
          <w:sz w:val="20"/>
        </w:rPr>
        <w:t>BOURNEMOUTH UNIVERSITY</w:t>
      </w:r>
      <w:r w:rsidR="00992E48">
        <w:rPr>
          <w:rFonts w:ascii="Arial" w:hAnsi="Arial" w:cs="Arial"/>
          <w:sz w:val="20"/>
        </w:rPr>
        <w:tab/>
      </w:r>
      <w:r w:rsidR="00992E48">
        <w:rPr>
          <w:rFonts w:ascii="Arial" w:hAnsi="Arial" w:cs="Arial"/>
          <w:sz w:val="20"/>
        </w:rPr>
        <w:tab/>
      </w:r>
      <w:r w:rsidR="00992E48">
        <w:rPr>
          <w:rFonts w:ascii="Arial" w:hAnsi="Arial" w:cs="Arial"/>
          <w:sz w:val="20"/>
        </w:rPr>
        <w:tab/>
      </w:r>
      <w:r w:rsidR="00992E48">
        <w:rPr>
          <w:rFonts w:ascii="Arial" w:hAnsi="Arial" w:cs="Arial"/>
          <w:sz w:val="20"/>
        </w:rPr>
        <w:tab/>
      </w:r>
      <w:r w:rsidR="00992E48">
        <w:rPr>
          <w:rFonts w:ascii="Arial" w:hAnsi="Arial" w:cs="Arial"/>
          <w:sz w:val="20"/>
        </w:rPr>
        <w:tab/>
      </w:r>
      <w:r w:rsidR="00992E48">
        <w:rPr>
          <w:rFonts w:ascii="Arial" w:hAnsi="Arial" w:cs="Arial"/>
          <w:sz w:val="20"/>
        </w:rPr>
        <w:tab/>
      </w:r>
      <w:r w:rsidR="00992E48">
        <w:rPr>
          <w:rFonts w:ascii="Arial" w:hAnsi="Arial" w:cs="Arial"/>
          <w:sz w:val="20"/>
        </w:rPr>
        <w:tab/>
        <w:t>C</w:t>
      </w:r>
      <w:r w:rsidR="002F436A" w:rsidRPr="00C77F05">
        <w:rPr>
          <w:rFonts w:ascii="Arial" w:hAnsi="Arial" w:cs="Arial"/>
          <w:sz w:val="20"/>
        </w:rPr>
        <w:t>onfirmed</w:t>
      </w:r>
    </w:p>
    <w:p w:rsidR="00D42BD7" w:rsidRPr="00C77F05" w:rsidRDefault="00D42BD7" w:rsidP="00DB6482">
      <w:pPr>
        <w:ind w:left="142" w:right="-22"/>
        <w:jc w:val="both"/>
        <w:rPr>
          <w:rFonts w:ascii="Arial" w:hAnsi="Arial" w:cs="Arial"/>
          <w:b/>
          <w:sz w:val="20"/>
          <w:szCs w:val="20"/>
        </w:rPr>
      </w:pPr>
      <w:r w:rsidRPr="00C77F05">
        <w:rPr>
          <w:rFonts w:ascii="Arial" w:hAnsi="Arial" w:cs="Arial"/>
          <w:b/>
          <w:sz w:val="20"/>
          <w:szCs w:val="20"/>
        </w:rPr>
        <w:t>ACADEMIC STANDARDS COMMITTEE</w:t>
      </w:r>
    </w:p>
    <w:p w:rsidR="00D42BD7" w:rsidRPr="00C77F05" w:rsidRDefault="00D42BD7" w:rsidP="00DB6482">
      <w:pPr>
        <w:ind w:left="142" w:right="-22"/>
        <w:jc w:val="both"/>
        <w:rPr>
          <w:rFonts w:ascii="Arial" w:hAnsi="Arial" w:cs="Arial"/>
          <w:b/>
          <w:sz w:val="20"/>
          <w:szCs w:val="20"/>
        </w:rPr>
      </w:pPr>
    </w:p>
    <w:p w:rsidR="00D42BD7" w:rsidRPr="00C77F05" w:rsidRDefault="002F436A" w:rsidP="00DB6482">
      <w:pPr>
        <w:ind w:left="142" w:right="-22"/>
        <w:jc w:val="both"/>
        <w:rPr>
          <w:rFonts w:ascii="Arial" w:hAnsi="Arial" w:cs="Arial"/>
          <w:b/>
          <w:sz w:val="20"/>
          <w:szCs w:val="20"/>
        </w:rPr>
      </w:pPr>
      <w:r w:rsidRPr="00C77F05">
        <w:rPr>
          <w:rFonts w:ascii="Arial" w:hAnsi="Arial" w:cs="Arial"/>
          <w:b/>
          <w:sz w:val="20"/>
          <w:szCs w:val="20"/>
        </w:rPr>
        <w:t>MINUTES OF THE</w:t>
      </w:r>
      <w:r w:rsidR="00D42BD7" w:rsidRPr="00C77F05">
        <w:rPr>
          <w:rFonts w:ascii="Arial" w:hAnsi="Arial" w:cs="Arial"/>
          <w:b/>
          <w:sz w:val="20"/>
          <w:szCs w:val="20"/>
        </w:rPr>
        <w:t xml:space="preserve"> MEETING HELD O</w:t>
      </w:r>
      <w:r w:rsidRPr="00C77F05">
        <w:rPr>
          <w:rFonts w:ascii="Arial" w:hAnsi="Arial" w:cs="Arial"/>
          <w:b/>
          <w:sz w:val="20"/>
          <w:szCs w:val="20"/>
        </w:rPr>
        <w:t>N 1</w:t>
      </w:r>
      <w:r w:rsidRPr="00C77F05">
        <w:rPr>
          <w:rFonts w:ascii="Arial" w:hAnsi="Arial" w:cs="Arial"/>
          <w:b/>
          <w:sz w:val="20"/>
          <w:szCs w:val="20"/>
          <w:vertAlign w:val="superscript"/>
        </w:rPr>
        <w:t>ST</w:t>
      </w:r>
      <w:r w:rsidRPr="00C77F05">
        <w:rPr>
          <w:rFonts w:ascii="Arial" w:hAnsi="Arial" w:cs="Arial"/>
          <w:b/>
          <w:sz w:val="20"/>
          <w:szCs w:val="20"/>
        </w:rPr>
        <w:t xml:space="preserve"> FEBRUARY 2017</w:t>
      </w:r>
    </w:p>
    <w:p w:rsidR="00D42BD7" w:rsidRPr="002C2036" w:rsidRDefault="00D42BD7" w:rsidP="00DB6482">
      <w:pPr>
        <w:tabs>
          <w:tab w:val="left" w:pos="1440"/>
          <w:tab w:val="left" w:pos="4320"/>
          <w:tab w:val="right" w:pos="8268"/>
        </w:tabs>
        <w:ind w:left="1080" w:right="-22" w:hanging="1080"/>
        <w:jc w:val="both"/>
        <w:rPr>
          <w:rFonts w:ascii="Arial" w:hAnsi="Arial" w:cs="Arial"/>
          <w:b/>
          <w:color w:val="000000" w:themeColor="text1"/>
          <w:sz w:val="20"/>
          <w:szCs w:val="20"/>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528"/>
      </w:tblGrid>
      <w:tr w:rsidR="00D42BD7" w:rsidRPr="002C2036" w:rsidTr="002F436A">
        <w:tc>
          <w:tcPr>
            <w:tcW w:w="3686" w:type="dxa"/>
          </w:tcPr>
          <w:p w:rsidR="002F436A" w:rsidRPr="00837098" w:rsidRDefault="002F436A" w:rsidP="00DB6482">
            <w:pPr>
              <w:jc w:val="both"/>
              <w:rPr>
                <w:rFonts w:ascii="Arial" w:hAnsi="Arial" w:cs="Arial"/>
                <w:b/>
                <w:sz w:val="20"/>
                <w:szCs w:val="20"/>
              </w:rPr>
            </w:pPr>
            <w:r w:rsidRPr="00837098">
              <w:rPr>
                <w:rFonts w:ascii="Arial" w:hAnsi="Arial" w:cs="Arial"/>
                <w:b/>
                <w:sz w:val="20"/>
                <w:szCs w:val="20"/>
              </w:rPr>
              <w:t>Present:</w:t>
            </w:r>
          </w:p>
          <w:p w:rsidR="002F436A" w:rsidRPr="00837098" w:rsidRDefault="002F436A" w:rsidP="00DB6482">
            <w:pPr>
              <w:jc w:val="both"/>
              <w:rPr>
                <w:rFonts w:ascii="Arial" w:hAnsi="Arial" w:cs="Arial"/>
                <w:sz w:val="20"/>
                <w:szCs w:val="20"/>
              </w:rPr>
            </w:pPr>
          </w:p>
          <w:p w:rsidR="00D42BD7" w:rsidRPr="00837098" w:rsidRDefault="00D42BD7" w:rsidP="00DB6482">
            <w:pPr>
              <w:jc w:val="both"/>
              <w:rPr>
                <w:rFonts w:ascii="Arial" w:hAnsi="Arial" w:cs="Arial"/>
                <w:sz w:val="20"/>
                <w:szCs w:val="20"/>
              </w:rPr>
            </w:pPr>
            <w:r w:rsidRPr="00837098">
              <w:rPr>
                <w:rFonts w:ascii="Arial" w:hAnsi="Arial" w:cs="Arial"/>
                <w:sz w:val="20"/>
                <w:szCs w:val="20"/>
              </w:rPr>
              <w:t>Prof Tim McIntyre-Bhatty (Chair)</w:t>
            </w:r>
          </w:p>
          <w:p w:rsidR="00D42BD7" w:rsidRPr="00837098" w:rsidRDefault="00D42BD7" w:rsidP="00DB6482">
            <w:pPr>
              <w:spacing w:after="100"/>
              <w:jc w:val="both"/>
              <w:rPr>
                <w:rFonts w:ascii="Arial" w:hAnsi="Arial" w:cs="Arial"/>
                <w:sz w:val="20"/>
                <w:szCs w:val="20"/>
              </w:rPr>
            </w:pPr>
            <w:r w:rsidRPr="00837098">
              <w:rPr>
                <w:rFonts w:ascii="Arial" w:hAnsi="Arial" w:cs="Arial"/>
                <w:sz w:val="20"/>
                <w:szCs w:val="20"/>
              </w:rPr>
              <w:t>Prof Vanora Hundley (Deputy Chair)</w:t>
            </w:r>
          </w:p>
          <w:p w:rsidR="00D42BD7" w:rsidRPr="00837098" w:rsidRDefault="00D42BD7" w:rsidP="00DB6482">
            <w:pPr>
              <w:jc w:val="both"/>
              <w:rPr>
                <w:rFonts w:ascii="Arial" w:hAnsi="Arial" w:cs="Arial"/>
                <w:sz w:val="20"/>
                <w:szCs w:val="20"/>
              </w:rPr>
            </w:pPr>
            <w:r w:rsidRPr="00837098">
              <w:rPr>
                <w:rFonts w:ascii="Arial" w:hAnsi="Arial" w:cs="Arial"/>
                <w:sz w:val="20"/>
                <w:szCs w:val="20"/>
              </w:rPr>
              <w:t>Dr Barbara Dyer</w:t>
            </w:r>
          </w:p>
          <w:p w:rsidR="00D42BD7" w:rsidRPr="00837098" w:rsidRDefault="00D42BD7" w:rsidP="00DB6482">
            <w:pPr>
              <w:jc w:val="both"/>
              <w:rPr>
                <w:rFonts w:ascii="Arial" w:hAnsi="Arial" w:cs="Arial"/>
                <w:sz w:val="20"/>
                <w:szCs w:val="20"/>
              </w:rPr>
            </w:pPr>
            <w:r w:rsidRPr="00837098">
              <w:rPr>
                <w:rFonts w:ascii="Arial" w:hAnsi="Arial" w:cs="Arial"/>
                <w:sz w:val="20"/>
                <w:szCs w:val="20"/>
              </w:rPr>
              <w:t>David Foot</w:t>
            </w:r>
          </w:p>
          <w:p w:rsidR="00D42BD7" w:rsidRPr="00837098" w:rsidRDefault="00D42BD7" w:rsidP="00DB6482">
            <w:pPr>
              <w:jc w:val="both"/>
              <w:rPr>
                <w:rFonts w:ascii="Arial" w:hAnsi="Arial" w:cs="Arial"/>
                <w:sz w:val="20"/>
                <w:szCs w:val="20"/>
              </w:rPr>
            </w:pPr>
            <w:r w:rsidRPr="00837098">
              <w:rPr>
                <w:rFonts w:ascii="Arial" w:hAnsi="Arial" w:cs="Arial"/>
                <w:sz w:val="20"/>
                <w:szCs w:val="20"/>
              </w:rPr>
              <w:t>Alan James</w:t>
            </w:r>
          </w:p>
          <w:p w:rsidR="00D42BD7" w:rsidRPr="00837098" w:rsidRDefault="00D42BD7" w:rsidP="00DB6482">
            <w:pPr>
              <w:jc w:val="both"/>
              <w:rPr>
                <w:rFonts w:ascii="Arial" w:hAnsi="Arial" w:cs="Arial"/>
                <w:sz w:val="20"/>
                <w:szCs w:val="20"/>
              </w:rPr>
            </w:pPr>
            <w:r w:rsidRPr="00837098">
              <w:rPr>
                <w:rFonts w:ascii="Arial" w:hAnsi="Arial" w:cs="Arial"/>
                <w:sz w:val="20"/>
                <w:szCs w:val="20"/>
              </w:rPr>
              <w:t>Jacky Mack (Secretary)</w:t>
            </w:r>
          </w:p>
          <w:p w:rsidR="00D42BD7" w:rsidRPr="00837098" w:rsidRDefault="00D42BD7" w:rsidP="00DB6482">
            <w:pPr>
              <w:jc w:val="both"/>
              <w:rPr>
                <w:rFonts w:ascii="Arial" w:hAnsi="Arial" w:cs="Arial"/>
                <w:sz w:val="20"/>
                <w:szCs w:val="20"/>
              </w:rPr>
            </w:pPr>
            <w:r w:rsidRPr="00837098">
              <w:rPr>
                <w:rFonts w:ascii="Arial" w:hAnsi="Arial" w:cs="Arial"/>
                <w:sz w:val="20"/>
                <w:szCs w:val="20"/>
              </w:rPr>
              <w:t>Dr Andrew Main</w:t>
            </w:r>
          </w:p>
          <w:p w:rsidR="002F436A" w:rsidRPr="00837098" w:rsidRDefault="002F436A" w:rsidP="00DB6482">
            <w:pPr>
              <w:jc w:val="both"/>
              <w:rPr>
                <w:rFonts w:ascii="Arial" w:hAnsi="Arial" w:cs="Arial"/>
                <w:sz w:val="20"/>
                <w:szCs w:val="20"/>
              </w:rPr>
            </w:pPr>
            <w:r w:rsidRPr="00837098">
              <w:rPr>
                <w:rFonts w:ascii="Arial" w:hAnsi="Arial" w:cs="Arial"/>
                <w:sz w:val="20"/>
                <w:szCs w:val="20"/>
              </w:rPr>
              <w:t>Prof Alison McConnell</w:t>
            </w:r>
          </w:p>
          <w:p w:rsidR="00D42BD7" w:rsidRPr="00837098" w:rsidRDefault="00D42BD7" w:rsidP="00DB6482">
            <w:pPr>
              <w:jc w:val="both"/>
              <w:rPr>
                <w:rFonts w:ascii="Arial" w:hAnsi="Arial" w:cs="Arial"/>
                <w:sz w:val="20"/>
                <w:szCs w:val="20"/>
              </w:rPr>
            </w:pPr>
            <w:r w:rsidRPr="00837098">
              <w:rPr>
                <w:rFonts w:ascii="Arial" w:hAnsi="Arial" w:cs="Arial"/>
                <w:sz w:val="20"/>
                <w:szCs w:val="20"/>
              </w:rPr>
              <w:t>Assoc Prof Kevin McGhee</w:t>
            </w:r>
          </w:p>
          <w:p w:rsidR="00D42BD7" w:rsidRPr="00837098" w:rsidRDefault="00D42BD7" w:rsidP="00DB6482">
            <w:pPr>
              <w:jc w:val="both"/>
              <w:rPr>
                <w:rFonts w:ascii="Arial" w:hAnsi="Arial" w:cs="Arial"/>
                <w:sz w:val="20"/>
                <w:szCs w:val="20"/>
              </w:rPr>
            </w:pPr>
            <w:r w:rsidRPr="00837098">
              <w:rPr>
                <w:rFonts w:ascii="Arial" w:hAnsi="Arial" w:cs="Arial"/>
                <w:sz w:val="20"/>
                <w:szCs w:val="20"/>
              </w:rPr>
              <w:t>Dr Corrina Lailla Osborne</w:t>
            </w:r>
          </w:p>
          <w:p w:rsidR="00D42BD7" w:rsidRPr="00837098" w:rsidRDefault="00D42BD7" w:rsidP="00DB6482">
            <w:pPr>
              <w:ind w:right="-22"/>
              <w:jc w:val="both"/>
              <w:rPr>
                <w:rFonts w:ascii="Arial" w:hAnsi="Arial" w:cs="Arial"/>
                <w:sz w:val="20"/>
                <w:szCs w:val="20"/>
              </w:rPr>
            </w:pPr>
            <w:r w:rsidRPr="00837098">
              <w:rPr>
                <w:rFonts w:ascii="Arial" w:hAnsi="Arial" w:cs="Arial"/>
                <w:sz w:val="20"/>
                <w:szCs w:val="20"/>
              </w:rPr>
              <w:t>Prof Keith Phalp</w:t>
            </w:r>
          </w:p>
          <w:p w:rsidR="00D42BD7" w:rsidRPr="00837098" w:rsidRDefault="00D42BD7" w:rsidP="00DB6482">
            <w:pPr>
              <w:ind w:right="-22"/>
              <w:jc w:val="both"/>
              <w:rPr>
                <w:rFonts w:ascii="Arial" w:hAnsi="Arial" w:cs="Arial"/>
                <w:sz w:val="20"/>
                <w:szCs w:val="20"/>
              </w:rPr>
            </w:pPr>
            <w:r w:rsidRPr="00837098">
              <w:rPr>
                <w:rFonts w:ascii="Arial" w:hAnsi="Arial" w:cs="Arial"/>
                <w:sz w:val="20"/>
                <w:szCs w:val="20"/>
              </w:rPr>
              <w:t>Prof Elizabeth Rosser</w:t>
            </w:r>
          </w:p>
          <w:p w:rsidR="00D42BD7" w:rsidRPr="00837098" w:rsidRDefault="00D42BD7" w:rsidP="00DB6482">
            <w:pPr>
              <w:jc w:val="both"/>
              <w:rPr>
                <w:rFonts w:ascii="Arial" w:hAnsi="Arial" w:cs="Arial"/>
                <w:sz w:val="20"/>
                <w:szCs w:val="20"/>
              </w:rPr>
            </w:pPr>
            <w:r w:rsidRPr="00837098">
              <w:rPr>
                <w:rFonts w:ascii="Arial" w:hAnsi="Arial" w:cs="Arial"/>
                <w:sz w:val="20"/>
                <w:szCs w:val="20"/>
              </w:rPr>
              <w:t>Jamie Swanson</w:t>
            </w:r>
          </w:p>
          <w:p w:rsidR="00D42BD7" w:rsidRPr="00837098" w:rsidRDefault="00D42BD7" w:rsidP="00DB6482">
            <w:pPr>
              <w:ind w:right="-22"/>
              <w:jc w:val="both"/>
              <w:rPr>
                <w:rFonts w:ascii="Arial" w:hAnsi="Arial" w:cs="Arial"/>
                <w:sz w:val="20"/>
                <w:szCs w:val="20"/>
              </w:rPr>
            </w:pPr>
            <w:r w:rsidRPr="00837098">
              <w:rPr>
                <w:rFonts w:ascii="Arial" w:hAnsi="Arial" w:cs="Arial"/>
                <w:sz w:val="20"/>
                <w:szCs w:val="20"/>
              </w:rPr>
              <w:t>Arvid Thorkeldsen</w:t>
            </w:r>
          </w:p>
          <w:p w:rsidR="00D42BD7" w:rsidRPr="00837098" w:rsidRDefault="00D42BD7" w:rsidP="00DB6482">
            <w:pPr>
              <w:jc w:val="both"/>
              <w:rPr>
                <w:rFonts w:ascii="Arial" w:hAnsi="Arial" w:cs="Arial"/>
                <w:sz w:val="20"/>
                <w:szCs w:val="20"/>
              </w:rPr>
            </w:pPr>
          </w:p>
        </w:tc>
        <w:tc>
          <w:tcPr>
            <w:tcW w:w="5528" w:type="dxa"/>
          </w:tcPr>
          <w:p w:rsidR="002F436A" w:rsidRPr="00837098" w:rsidRDefault="002F436A" w:rsidP="00DB6482">
            <w:pPr>
              <w:ind w:right="-22"/>
              <w:jc w:val="both"/>
              <w:rPr>
                <w:rFonts w:ascii="Arial" w:hAnsi="Arial" w:cs="Arial"/>
                <w:sz w:val="20"/>
                <w:szCs w:val="20"/>
              </w:rPr>
            </w:pPr>
          </w:p>
          <w:p w:rsidR="002F436A" w:rsidRPr="00837098" w:rsidRDefault="002F436A" w:rsidP="00DB6482">
            <w:pPr>
              <w:ind w:right="-22"/>
              <w:jc w:val="both"/>
              <w:rPr>
                <w:rFonts w:ascii="Arial" w:hAnsi="Arial" w:cs="Arial"/>
                <w:sz w:val="20"/>
                <w:szCs w:val="20"/>
              </w:rPr>
            </w:pPr>
          </w:p>
          <w:p w:rsidR="00D42BD7" w:rsidRPr="00837098" w:rsidRDefault="00D42BD7" w:rsidP="00DB6482">
            <w:pPr>
              <w:ind w:right="-22"/>
              <w:jc w:val="both"/>
              <w:rPr>
                <w:rFonts w:ascii="Arial" w:hAnsi="Arial" w:cs="Arial"/>
                <w:sz w:val="20"/>
                <w:szCs w:val="20"/>
              </w:rPr>
            </w:pPr>
            <w:r w:rsidRPr="00837098">
              <w:rPr>
                <w:rFonts w:ascii="Arial" w:hAnsi="Arial" w:cs="Arial"/>
                <w:sz w:val="20"/>
                <w:szCs w:val="20"/>
              </w:rPr>
              <w:t>Deputy Vice-Chancellor</w:t>
            </w:r>
          </w:p>
          <w:p w:rsidR="00D42BD7" w:rsidRPr="00837098" w:rsidRDefault="00D42BD7" w:rsidP="00DB6482">
            <w:pPr>
              <w:spacing w:after="100"/>
              <w:ind w:right="-23"/>
              <w:jc w:val="both"/>
              <w:rPr>
                <w:rFonts w:ascii="Arial" w:hAnsi="Arial" w:cs="Arial"/>
                <w:sz w:val="20"/>
                <w:szCs w:val="20"/>
              </w:rPr>
            </w:pPr>
            <w:r w:rsidRPr="00837098">
              <w:rPr>
                <w:rFonts w:ascii="Arial" w:hAnsi="Arial" w:cs="Arial"/>
                <w:sz w:val="20"/>
                <w:szCs w:val="20"/>
              </w:rPr>
              <w:t>Deputy Dean - Research And Professional Practice (FHSS)</w:t>
            </w:r>
          </w:p>
          <w:p w:rsidR="00D42BD7" w:rsidRPr="00837098" w:rsidRDefault="00D42BD7" w:rsidP="00DB6482">
            <w:pPr>
              <w:ind w:right="-22"/>
              <w:jc w:val="both"/>
              <w:rPr>
                <w:rFonts w:ascii="Arial" w:hAnsi="Arial" w:cs="Arial"/>
                <w:sz w:val="20"/>
                <w:szCs w:val="20"/>
              </w:rPr>
            </w:pPr>
            <w:r w:rsidRPr="00837098">
              <w:rPr>
                <w:rFonts w:ascii="Arial" w:hAnsi="Arial" w:cs="Arial"/>
                <w:sz w:val="20"/>
                <w:szCs w:val="20"/>
              </w:rPr>
              <w:t>Deputy Dean – Education &amp; Professional Practice (FMC)</w:t>
            </w:r>
          </w:p>
          <w:p w:rsidR="00D42BD7" w:rsidRPr="00837098" w:rsidRDefault="00D42BD7" w:rsidP="00DB6482">
            <w:pPr>
              <w:ind w:right="-22"/>
              <w:jc w:val="both"/>
              <w:rPr>
                <w:rFonts w:ascii="Arial" w:hAnsi="Arial" w:cs="Arial"/>
                <w:sz w:val="20"/>
                <w:szCs w:val="20"/>
              </w:rPr>
            </w:pPr>
            <w:r w:rsidRPr="00837098">
              <w:rPr>
                <w:rFonts w:ascii="Arial" w:hAnsi="Arial" w:cs="Arial"/>
                <w:sz w:val="20"/>
                <w:szCs w:val="20"/>
              </w:rPr>
              <w:t>Market Research Manager (M&amp;C)</w:t>
            </w:r>
          </w:p>
          <w:p w:rsidR="00D42BD7" w:rsidRPr="00837098" w:rsidRDefault="00D42BD7" w:rsidP="00DB6482">
            <w:pPr>
              <w:ind w:right="-22"/>
              <w:jc w:val="both"/>
              <w:rPr>
                <w:rFonts w:ascii="Arial" w:hAnsi="Arial" w:cs="Arial"/>
                <w:sz w:val="20"/>
                <w:szCs w:val="20"/>
              </w:rPr>
            </w:pPr>
            <w:r w:rsidRPr="00837098">
              <w:rPr>
                <w:rFonts w:ascii="Arial" w:hAnsi="Arial" w:cs="Arial"/>
                <w:sz w:val="20"/>
                <w:szCs w:val="20"/>
              </w:rPr>
              <w:t>General Manager of the Students’ Union (SUBU)</w:t>
            </w:r>
          </w:p>
          <w:p w:rsidR="00D42BD7" w:rsidRPr="00837098" w:rsidRDefault="00D42BD7" w:rsidP="00DB6482">
            <w:pPr>
              <w:ind w:right="-596"/>
              <w:jc w:val="both"/>
              <w:rPr>
                <w:rFonts w:ascii="Arial" w:hAnsi="Arial" w:cs="Arial"/>
                <w:sz w:val="20"/>
                <w:szCs w:val="20"/>
              </w:rPr>
            </w:pPr>
            <w:r w:rsidRPr="00837098">
              <w:rPr>
                <w:rFonts w:ascii="Arial" w:hAnsi="Arial" w:cs="Arial"/>
                <w:sz w:val="20"/>
                <w:szCs w:val="20"/>
              </w:rPr>
              <w:t>Head of Academic Services (AS)</w:t>
            </w:r>
          </w:p>
          <w:p w:rsidR="00D42BD7" w:rsidRPr="00837098" w:rsidRDefault="00D42BD7" w:rsidP="00DB6482">
            <w:pPr>
              <w:ind w:right="-596"/>
              <w:jc w:val="both"/>
              <w:rPr>
                <w:rFonts w:ascii="Arial" w:hAnsi="Arial" w:cs="Arial"/>
                <w:sz w:val="20"/>
                <w:szCs w:val="20"/>
              </w:rPr>
            </w:pPr>
            <w:r w:rsidRPr="00837098">
              <w:rPr>
                <w:rFonts w:ascii="Arial" w:hAnsi="Arial" w:cs="Arial"/>
                <w:sz w:val="20"/>
                <w:szCs w:val="20"/>
              </w:rPr>
              <w:t>Deputy Dean – Education &amp; Professional Practice (FM)</w:t>
            </w:r>
          </w:p>
          <w:p w:rsidR="002F436A" w:rsidRPr="00837098" w:rsidRDefault="002F436A" w:rsidP="00DB6482">
            <w:pPr>
              <w:ind w:right="-596"/>
              <w:jc w:val="both"/>
              <w:rPr>
                <w:rFonts w:ascii="Arial" w:hAnsi="Arial" w:cs="Arial"/>
                <w:sz w:val="20"/>
                <w:szCs w:val="20"/>
              </w:rPr>
            </w:pPr>
            <w:r w:rsidRPr="00837098">
              <w:rPr>
                <w:rFonts w:ascii="Arial" w:hAnsi="Arial" w:cs="Arial"/>
                <w:sz w:val="20"/>
                <w:szCs w:val="20"/>
              </w:rPr>
              <w:t>Professoriate Representative (FHSS)</w:t>
            </w:r>
          </w:p>
          <w:p w:rsidR="00D42BD7" w:rsidRPr="00837098" w:rsidRDefault="00D42BD7" w:rsidP="00DB6482">
            <w:pPr>
              <w:ind w:right="-596"/>
              <w:jc w:val="both"/>
              <w:rPr>
                <w:rFonts w:ascii="Arial" w:hAnsi="Arial" w:cs="Arial"/>
                <w:sz w:val="20"/>
                <w:szCs w:val="20"/>
              </w:rPr>
            </w:pPr>
            <w:r w:rsidRPr="00837098">
              <w:rPr>
                <w:rFonts w:ascii="Arial" w:hAnsi="Arial" w:cs="Arial"/>
                <w:sz w:val="20"/>
                <w:szCs w:val="20"/>
              </w:rPr>
              <w:t>Professoriate Representative (FST)</w:t>
            </w:r>
          </w:p>
          <w:p w:rsidR="00D42BD7" w:rsidRPr="00837098" w:rsidRDefault="00D42BD7" w:rsidP="00DB6482">
            <w:pPr>
              <w:ind w:right="-22"/>
              <w:jc w:val="both"/>
              <w:rPr>
                <w:rFonts w:ascii="Arial" w:hAnsi="Arial" w:cs="Arial"/>
                <w:sz w:val="20"/>
                <w:szCs w:val="20"/>
              </w:rPr>
            </w:pPr>
            <w:r w:rsidRPr="00837098">
              <w:rPr>
                <w:rFonts w:ascii="Arial" w:hAnsi="Arial" w:cs="Arial"/>
                <w:sz w:val="20"/>
                <w:szCs w:val="20"/>
              </w:rPr>
              <w:t>Head of Academic Operations (OVC)</w:t>
            </w:r>
          </w:p>
          <w:p w:rsidR="00D42BD7" w:rsidRPr="00837098" w:rsidRDefault="00D42BD7" w:rsidP="00DB6482">
            <w:pPr>
              <w:ind w:right="-171"/>
              <w:jc w:val="both"/>
              <w:rPr>
                <w:rFonts w:ascii="Arial" w:hAnsi="Arial" w:cs="Arial"/>
                <w:sz w:val="20"/>
                <w:szCs w:val="20"/>
              </w:rPr>
            </w:pPr>
            <w:r w:rsidRPr="00837098">
              <w:rPr>
                <w:rFonts w:ascii="Arial" w:hAnsi="Arial" w:cs="Arial"/>
                <w:sz w:val="20"/>
                <w:szCs w:val="20"/>
              </w:rPr>
              <w:t>Deputy Dean – Education &amp; Professional Practice (FST)</w:t>
            </w:r>
          </w:p>
          <w:p w:rsidR="00D42BD7" w:rsidRPr="00837098" w:rsidRDefault="00D42BD7" w:rsidP="00DB6482">
            <w:pPr>
              <w:ind w:right="-171"/>
              <w:jc w:val="both"/>
              <w:rPr>
                <w:rFonts w:ascii="Arial" w:hAnsi="Arial" w:cs="Arial"/>
                <w:sz w:val="20"/>
                <w:szCs w:val="20"/>
              </w:rPr>
            </w:pPr>
            <w:r w:rsidRPr="00837098">
              <w:rPr>
                <w:rFonts w:ascii="Arial" w:hAnsi="Arial" w:cs="Arial"/>
                <w:sz w:val="20"/>
                <w:szCs w:val="20"/>
              </w:rPr>
              <w:t>Deputy Dean – Education &amp; Professional Practice (FHSS)</w:t>
            </w:r>
          </w:p>
          <w:p w:rsidR="00D42BD7" w:rsidRPr="00837098" w:rsidRDefault="00D42BD7" w:rsidP="00DB6482">
            <w:pPr>
              <w:ind w:right="-22"/>
              <w:jc w:val="both"/>
              <w:rPr>
                <w:rFonts w:ascii="Arial" w:hAnsi="Arial" w:cs="Arial"/>
                <w:sz w:val="20"/>
                <w:szCs w:val="20"/>
              </w:rPr>
            </w:pPr>
            <w:r w:rsidRPr="00837098">
              <w:rPr>
                <w:rFonts w:ascii="Arial" w:hAnsi="Arial" w:cs="Arial"/>
                <w:sz w:val="20"/>
                <w:szCs w:val="20"/>
              </w:rPr>
              <w:t>SU VP (Education) 2016/17, Students’ Union (SUBU)</w:t>
            </w:r>
          </w:p>
          <w:p w:rsidR="00D42BD7" w:rsidRPr="00837098" w:rsidRDefault="00D42BD7" w:rsidP="00DB6482">
            <w:pPr>
              <w:ind w:right="-22"/>
              <w:jc w:val="both"/>
              <w:rPr>
                <w:rFonts w:ascii="Arial" w:hAnsi="Arial" w:cs="Arial"/>
                <w:sz w:val="20"/>
                <w:szCs w:val="20"/>
              </w:rPr>
            </w:pPr>
            <w:r w:rsidRPr="00837098">
              <w:rPr>
                <w:rFonts w:ascii="Arial" w:hAnsi="Arial" w:cs="Arial"/>
                <w:sz w:val="20"/>
                <w:szCs w:val="20"/>
              </w:rPr>
              <w:t xml:space="preserve">Director of Undergraduate Programmes, Anglo European </w:t>
            </w:r>
          </w:p>
          <w:p w:rsidR="00D42BD7" w:rsidRPr="00837098" w:rsidRDefault="00D42BD7" w:rsidP="00DB6482">
            <w:pPr>
              <w:ind w:right="-22"/>
              <w:jc w:val="both"/>
              <w:rPr>
                <w:rFonts w:ascii="Arial" w:hAnsi="Arial" w:cs="Arial"/>
                <w:sz w:val="20"/>
                <w:szCs w:val="20"/>
              </w:rPr>
            </w:pPr>
            <w:r w:rsidRPr="00837098">
              <w:rPr>
                <w:rFonts w:ascii="Arial" w:hAnsi="Arial" w:cs="Arial"/>
                <w:sz w:val="20"/>
                <w:szCs w:val="20"/>
              </w:rPr>
              <w:t>College of Chiropractic (AECC)</w:t>
            </w:r>
          </w:p>
        </w:tc>
      </w:tr>
    </w:tbl>
    <w:p w:rsidR="00D42BD7" w:rsidRPr="002C2036" w:rsidRDefault="00D42BD7" w:rsidP="00DB6482">
      <w:pPr>
        <w:ind w:right="-22"/>
        <w:jc w:val="both"/>
        <w:rPr>
          <w:rFonts w:ascii="Arial" w:hAnsi="Arial" w:cs="Arial"/>
          <w:b/>
          <w:color w:val="000000" w:themeColor="text1"/>
          <w:sz w:val="20"/>
          <w:szCs w:val="20"/>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528"/>
      </w:tblGrid>
      <w:tr w:rsidR="00D42BD7" w:rsidRPr="002C2036" w:rsidTr="002F436A">
        <w:tc>
          <w:tcPr>
            <w:tcW w:w="3686" w:type="dxa"/>
          </w:tcPr>
          <w:p w:rsidR="002F436A" w:rsidRPr="00837098" w:rsidRDefault="002F436A" w:rsidP="00DB6482">
            <w:pPr>
              <w:jc w:val="both"/>
              <w:rPr>
                <w:rFonts w:ascii="Arial" w:hAnsi="Arial" w:cs="Arial"/>
                <w:b/>
                <w:sz w:val="20"/>
                <w:szCs w:val="20"/>
              </w:rPr>
            </w:pPr>
            <w:r w:rsidRPr="00837098">
              <w:rPr>
                <w:rFonts w:ascii="Arial" w:hAnsi="Arial" w:cs="Arial"/>
                <w:b/>
                <w:sz w:val="20"/>
                <w:szCs w:val="20"/>
              </w:rPr>
              <w:t>In Attendance:</w:t>
            </w:r>
          </w:p>
          <w:p w:rsidR="002F436A" w:rsidRPr="00837098" w:rsidRDefault="002F436A" w:rsidP="00DB6482">
            <w:pPr>
              <w:jc w:val="both"/>
              <w:rPr>
                <w:rFonts w:ascii="Arial" w:hAnsi="Arial" w:cs="Arial"/>
                <w:sz w:val="20"/>
                <w:szCs w:val="20"/>
              </w:rPr>
            </w:pPr>
          </w:p>
          <w:p w:rsidR="00D42BD7" w:rsidRPr="00837098" w:rsidRDefault="00D42BD7" w:rsidP="00DB6482">
            <w:pPr>
              <w:jc w:val="both"/>
              <w:rPr>
                <w:rFonts w:ascii="Arial" w:hAnsi="Arial" w:cs="Arial"/>
                <w:sz w:val="20"/>
                <w:szCs w:val="20"/>
              </w:rPr>
            </w:pPr>
            <w:r w:rsidRPr="00837098">
              <w:rPr>
                <w:rFonts w:ascii="Arial" w:hAnsi="Arial" w:cs="Arial"/>
                <w:sz w:val="20"/>
                <w:szCs w:val="20"/>
              </w:rPr>
              <w:t>Jack Guymer (Clerk)</w:t>
            </w:r>
          </w:p>
          <w:p w:rsidR="00D42BD7" w:rsidRPr="00837098" w:rsidRDefault="00D42BD7" w:rsidP="00DB6482">
            <w:pPr>
              <w:jc w:val="both"/>
              <w:rPr>
                <w:rFonts w:ascii="Arial" w:hAnsi="Arial" w:cs="Arial"/>
                <w:sz w:val="20"/>
                <w:szCs w:val="20"/>
              </w:rPr>
            </w:pPr>
            <w:r w:rsidRPr="00837098">
              <w:rPr>
                <w:rFonts w:ascii="Arial" w:hAnsi="Arial" w:cs="Arial"/>
                <w:sz w:val="20"/>
                <w:szCs w:val="20"/>
              </w:rPr>
              <w:t>Dr Julie Robson [Agenda Item 4.5.1]</w:t>
            </w:r>
          </w:p>
          <w:p w:rsidR="00D42BD7" w:rsidRPr="00837098" w:rsidRDefault="00D42BD7" w:rsidP="00DB6482">
            <w:pPr>
              <w:jc w:val="both"/>
              <w:rPr>
                <w:rFonts w:ascii="Arial" w:hAnsi="Arial" w:cs="Arial"/>
                <w:sz w:val="20"/>
                <w:szCs w:val="20"/>
              </w:rPr>
            </w:pPr>
          </w:p>
          <w:p w:rsidR="00D42BD7" w:rsidRPr="00837098" w:rsidRDefault="00D42BD7" w:rsidP="00DB6482">
            <w:pPr>
              <w:tabs>
                <w:tab w:val="left" w:pos="480"/>
              </w:tabs>
              <w:jc w:val="both"/>
              <w:rPr>
                <w:rFonts w:ascii="Arial" w:hAnsi="Arial" w:cs="Arial"/>
                <w:b/>
                <w:sz w:val="20"/>
                <w:szCs w:val="20"/>
              </w:rPr>
            </w:pPr>
            <w:r w:rsidRPr="00837098">
              <w:rPr>
                <w:rFonts w:ascii="Arial" w:hAnsi="Arial" w:cs="Arial"/>
                <w:b/>
                <w:sz w:val="20"/>
                <w:szCs w:val="20"/>
              </w:rPr>
              <w:t>Observers:</w:t>
            </w:r>
          </w:p>
          <w:p w:rsidR="00AD0D9C" w:rsidRPr="00837098" w:rsidRDefault="00AD0D9C" w:rsidP="00DB6482">
            <w:pPr>
              <w:tabs>
                <w:tab w:val="left" w:pos="480"/>
              </w:tabs>
              <w:jc w:val="both"/>
              <w:rPr>
                <w:rFonts w:ascii="Arial" w:hAnsi="Arial" w:cs="Arial"/>
                <w:b/>
                <w:sz w:val="20"/>
                <w:szCs w:val="20"/>
              </w:rPr>
            </w:pPr>
          </w:p>
          <w:p w:rsidR="002F436A" w:rsidRPr="00837098" w:rsidRDefault="002F436A" w:rsidP="00DB6482">
            <w:pPr>
              <w:tabs>
                <w:tab w:val="left" w:pos="480"/>
              </w:tabs>
              <w:jc w:val="both"/>
              <w:rPr>
                <w:rFonts w:ascii="Arial" w:hAnsi="Arial" w:cs="Arial"/>
                <w:sz w:val="20"/>
                <w:szCs w:val="20"/>
              </w:rPr>
            </w:pPr>
            <w:r w:rsidRPr="00837098">
              <w:rPr>
                <w:rFonts w:ascii="Arial" w:hAnsi="Arial" w:cs="Arial"/>
                <w:sz w:val="20"/>
                <w:szCs w:val="20"/>
              </w:rPr>
              <w:t>Wing Chow</w:t>
            </w:r>
          </w:p>
          <w:p w:rsidR="00D42BD7" w:rsidRPr="00837098" w:rsidRDefault="00D42BD7" w:rsidP="00DB6482">
            <w:pPr>
              <w:tabs>
                <w:tab w:val="left" w:pos="480"/>
              </w:tabs>
              <w:jc w:val="both"/>
              <w:rPr>
                <w:rFonts w:ascii="Arial" w:hAnsi="Arial" w:cs="Arial"/>
                <w:sz w:val="20"/>
                <w:szCs w:val="20"/>
              </w:rPr>
            </w:pPr>
            <w:r w:rsidRPr="00837098">
              <w:rPr>
                <w:rFonts w:ascii="Arial" w:hAnsi="Arial" w:cs="Arial"/>
                <w:sz w:val="20"/>
                <w:szCs w:val="20"/>
              </w:rPr>
              <w:t xml:space="preserve">Jules Forrest </w:t>
            </w:r>
          </w:p>
          <w:p w:rsidR="00D42BD7" w:rsidRPr="00837098" w:rsidRDefault="00D42BD7" w:rsidP="00DB6482">
            <w:pPr>
              <w:tabs>
                <w:tab w:val="left" w:pos="480"/>
              </w:tabs>
              <w:jc w:val="both"/>
              <w:rPr>
                <w:rFonts w:ascii="Arial" w:hAnsi="Arial" w:cs="Arial"/>
                <w:sz w:val="20"/>
                <w:szCs w:val="20"/>
              </w:rPr>
            </w:pPr>
            <w:r w:rsidRPr="00837098">
              <w:rPr>
                <w:rFonts w:ascii="Arial" w:hAnsi="Arial" w:cs="Arial"/>
                <w:sz w:val="20"/>
                <w:szCs w:val="20"/>
              </w:rPr>
              <w:t>Maxine Frampton</w:t>
            </w:r>
          </w:p>
        </w:tc>
        <w:tc>
          <w:tcPr>
            <w:tcW w:w="5528" w:type="dxa"/>
          </w:tcPr>
          <w:p w:rsidR="002F436A" w:rsidRPr="00837098" w:rsidRDefault="002F436A" w:rsidP="00DB6482">
            <w:pPr>
              <w:ind w:right="-250" w:firstLine="34"/>
              <w:jc w:val="both"/>
              <w:rPr>
                <w:rFonts w:ascii="Arial" w:hAnsi="Arial" w:cs="Arial"/>
                <w:sz w:val="20"/>
                <w:szCs w:val="20"/>
              </w:rPr>
            </w:pPr>
          </w:p>
          <w:p w:rsidR="002F436A" w:rsidRPr="00837098" w:rsidRDefault="002F436A" w:rsidP="00DB6482">
            <w:pPr>
              <w:ind w:right="-250" w:firstLine="34"/>
              <w:jc w:val="both"/>
              <w:rPr>
                <w:rFonts w:ascii="Arial" w:hAnsi="Arial" w:cs="Arial"/>
                <w:sz w:val="20"/>
                <w:szCs w:val="20"/>
              </w:rPr>
            </w:pPr>
          </w:p>
          <w:p w:rsidR="00D42BD7" w:rsidRPr="00837098" w:rsidRDefault="00D42BD7" w:rsidP="00DB6482">
            <w:pPr>
              <w:ind w:right="-250" w:firstLine="34"/>
              <w:jc w:val="both"/>
              <w:rPr>
                <w:rFonts w:ascii="Arial" w:hAnsi="Arial" w:cs="Arial"/>
                <w:sz w:val="20"/>
                <w:szCs w:val="20"/>
              </w:rPr>
            </w:pPr>
            <w:r w:rsidRPr="00837098">
              <w:rPr>
                <w:rFonts w:ascii="Arial" w:hAnsi="Arial" w:cs="Arial"/>
                <w:sz w:val="20"/>
                <w:szCs w:val="20"/>
              </w:rPr>
              <w:t xml:space="preserve">Academic Quality Officer (AS) </w:t>
            </w:r>
          </w:p>
          <w:p w:rsidR="00D42BD7" w:rsidRPr="00837098" w:rsidRDefault="00D42BD7" w:rsidP="00DB6482">
            <w:pPr>
              <w:pStyle w:val="PlainText"/>
              <w:jc w:val="both"/>
              <w:rPr>
                <w:rFonts w:ascii="Arial" w:hAnsi="Arial" w:cs="Arial"/>
                <w:sz w:val="20"/>
                <w:szCs w:val="20"/>
              </w:rPr>
            </w:pPr>
            <w:r w:rsidRPr="00837098">
              <w:rPr>
                <w:rFonts w:ascii="Arial" w:hAnsi="Arial" w:cs="Arial"/>
                <w:sz w:val="20"/>
                <w:szCs w:val="20"/>
              </w:rPr>
              <w:t>Senior Principal Academic (FM)</w:t>
            </w:r>
          </w:p>
          <w:p w:rsidR="00D42BD7" w:rsidRPr="00837098" w:rsidRDefault="00D42BD7" w:rsidP="00DB6482">
            <w:pPr>
              <w:jc w:val="both"/>
              <w:rPr>
                <w:rFonts w:ascii="Arial" w:hAnsi="Arial" w:cs="Arial"/>
                <w:sz w:val="20"/>
                <w:szCs w:val="20"/>
              </w:rPr>
            </w:pPr>
          </w:p>
          <w:p w:rsidR="00D42BD7" w:rsidRPr="00837098" w:rsidRDefault="00D42BD7" w:rsidP="00DB6482">
            <w:pPr>
              <w:jc w:val="both"/>
              <w:rPr>
                <w:rFonts w:ascii="Arial" w:hAnsi="Arial" w:cs="Arial"/>
                <w:sz w:val="20"/>
                <w:szCs w:val="20"/>
              </w:rPr>
            </w:pPr>
          </w:p>
          <w:p w:rsidR="00AD0D9C" w:rsidRPr="00837098" w:rsidRDefault="00AD0D9C" w:rsidP="00DB6482">
            <w:pPr>
              <w:tabs>
                <w:tab w:val="left" w:pos="480"/>
              </w:tabs>
              <w:jc w:val="both"/>
              <w:rPr>
                <w:rFonts w:ascii="Arial" w:hAnsi="Arial" w:cs="Arial"/>
                <w:sz w:val="20"/>
                <w:szCs w:val="20"/>
              </w:rPr>
            </w:pPr>
          </w:p>
          <w:p w:rsidR="002F436A" w:rsidRPr="00837098" w:rsidRDefault="002F436A" w:rsidP="00DB6482">
            <w:pPr>
              <w:tabs>
                <w:tab w:val="left" w:pos="480"/>
              </w:tabs>
              <w:jc w:val="both"/>
              <w:rPr>
                <w:rFonts w:ascii="Arial" w:hAnsi="Arial" w:cs="Arial"/>
                <w:sz w:val="20"/>
                <w:szCs w:val="20"/>
              </w:rPr>
            </w:pPr>
            <w:r w:rsidRPr="00837098">
              <w:rPr>
                <w:rFonts w:ascii="Arial" w:hAnsi="Arial" w:cs="Arial"/>
                <w:sz w:val="20"/>
                <w:szCs w:val="20"/>
              </w:rPr>
              <w:t>Academic Quality Manager (AS)</w:t>
            </w:r>
          </w:p>
          <w:p w:rsidR="00D42BD7" w:rsidRPr="00837098" w:rsidRDefault="00D42BD7" w:rsidP="00DB6482">
            <w:pPr>
              <w:tabs>
                <w:tab w:val="left" w:pos="480"/>
              </w:tabs>
              <w:jc w:val="both"/>
              <w:rPr>
                <w:rFonts w:ascii="Arial" w:hAnsi="Arial" w:cs="Arial"/>
                <w:sz w:val="20"/>
                <w:szCs w:val="20"/>
              </w:rPr>
            </w:pPr>
            <w:r w:rsidRPr="00837098">
              <w:rPr>
                <w:rFonts w:ascii="Arial" w:hAnsi="Arial" w:cs="Arial"/>
                <w:sz w:val="20"/>
                <w:szCs w:val="20"/>
              </w:rPr>
              <w:t>Academic Quality Manager (AS)</w:t>
            </w:r>
          </w:p>
          <w:p w:rsidR="00D42BD7" w:rsidRPr="00837098" w:rsidRDefault="00D42BD7" w:rsidP="00DB6482">
            <w:pPr>
              <w:tabs>
                <w:tab w:val="left" w:pos="480"/>
              </w:tabs>
              <w:jc w:val="both"/>
              <w:rPr>
                <w:rFonts w:ascii="Arial" w:hAnsi="Arial" w:cs="Arial"/>
                <w:sz w:val="20"/>
                <w:szCs w:val="20"/>
              </w:rPr>
            </w:pPr>
            <w:r w:rsidRPr="00837098">
              <w:rPr>
                <w:rFonts w:ascii="Arial" w:hAnsi="Arial" w:cs="Arial"/>
                <w:sz w:val="20"/>
                <w:szCs w:val="20"/>
              </w:rPr>
              <w:t>Academic Quality Officer (AS)</w:t>
            </w:r>
          </w:p>
        </w:tc>
      </w:tr>
    </w:tbl>
    <w:p w:rsidR="00D42BD7" w:rsidRPr="002C2036" w:rsidRDefault="00D42BD7" w:rsidP="00DB6482">
      <w:pPr>
        <w:ind w:left="142" w:right="-22"/>
        <w:jc w:val="both"/>
        <w:rPr>
          <w:rFonts w:ascii="Arial" w:hAnsi="Arial" w:cs="Arial"/>
          <w:b/>
          <w:color w:val="000000" w:themeColor="text1"/>
          <w:sz w:val="20"/>
          <w:szCs w:val="20"/>
        </w:rPr>
      </w:pPr>
    </w:p>
    <w:p w:rsidR="00D42BD7" w:rsidRPr="00837098" w:rsidRDefault="00D42BD7" w:rsidP="00DB6482">
      <w:pPr>
        <w:numPr>
          <w:ilvl w:val="0"/>
          <w:numId w:val="1"/>
        </w:numPr>
        <w:ind w:left="0" w:right="-22" w:firstLine="142"/>
        <w:jc w:val="both"/>
        <w:rPr>
          <w:rFonts w:ascii="Arial" w:hAnsi="Arial" w:cs="Arial"/>
          <w:b/>
          <w:sz w:val="20"/>
          <w:szCs w:val="20"/>
        </w:rPr>
      </w:pPr>
      <w:r w:rsidRPr="00837098">
        <w:rPr>
          <w:rFonts w:ascii="Arial" w:hAnsi="Arial" w:cs="Arial"/>
          <w:b/>
          <w:sz w:val="20"/>
          <w:szCs w:val="20"/>
        </w:rPr>
        <w:t>APOLOGIES</w:t>
      </w:r>
    </w:p>
    <w:p w:rsidR="00D42BD7" w:rsidRPr="00837098" w:rsidRDefault="00D42BD7" w:rsidP="00DB6482">
      <w:pPr>
        <w:ind w:right="-22" w:firstLine="720"/>
        <w:jc w:val="both"/>
        <w:rPr>
          <w:rFonts w:ascii="Arial" w:hAnsi="Arial" w:cs="Arial"/>
          <w:sz w:val="20"/>
          <w:szCs w:val="20"/>
        </w:rPr>
      </w:pPr>
    </w:p>
    <w:p w:rsidR="00D42BD7" w:rsidRPr="00837098" w:rsidRDefault="00D42BD7" w:rsidP="00DB6482">
      <w:pPr>
        <w:ind w:right="-22" w:firstLine="142"/>
        <w:jc w:val="both"/>
        <w:rPr>
          <w:rFonts w:ascii="Arial" w:hAnsi="Arial" w:cs="Arial"/>
          <w:sz w:val="20"/>
          <w:szCs w:val="20"/>
        </w:rPr>
      </w:pPr>
      <w:r w:rsidRPr="00837098">
        <w:rPr>
          <w:rFonts w:ascii="Arial" w:hAnsi="Arial" w:cs="Arial"/>
          <w:sz w:val="20"/>
          <w:szCs w:val="20"/>
        </w:rPr>
        <w:t>Apologies were received from:</w:t>
      </w:r>
    </w:p>
    <w:p w:rsidR="00D42BD7" w:rsidRPr="00837098" w:rsidRDefault="00D42BD7" w:rsidP="00DB6482">
      <w:pPr>
        <w:ind w:right="-22" w:firstLine="142"/>
        <w:jc w:val="both"/>
        <w:rPr>
          <w:rFonts w:ascii="Arial" w:hAnsi="Arial" w:cs="Arial"/>
          <w:sz w:val="20"/>
          <w:szCs w:val="20"/>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528"/>
      </w:tblGrid>
      <w:tr w:rsidR="00951B70" w:rsidRPr="00837098" w:rsidTr="002F436A">
        <w:trPr>
          <w:trHeight w:val="415"/>
        </w:trPr>
        <w:tc>
          <w:tcPr>
            <w:tcW w:w="3686" w:type="dxa"/>
          </w:tcPr>
          <w:p w:rsidR="00692261" w:rsidRPr="00837098" w:rsidRDefault="00692261" w:rsidP="00DB6482">
            <w:pPr>
              <w:jc w:val="both"/>
              <w:rPr>
                <w:rFonts w:ascii="Arial" w:hAnsi="Arial" w:cs="Arial"/>
                <w:sz w:val="20"/>
                <w:szCs w:val="20"/>
              </w:rPr>
            </w:pPr>
            <w:r w:rsidRPr="00837098">
              <w:rPr>
                <w:rFonts w:ascii="Arial" w:hAnsi="Arial" w:cs="Arial"/>
                <w:sz w:val="20"/>
                <w:szCs w:val="20"/>
              </w:rPr>
              <w:t xml:space="preserve">Daniel Asaya </w:t>
            </w:r>
          </w:p>
          <w:p w:rsidR="00D42BD7" w:rsidRPr="00837098" w:rsidRDefault="00D42BD7" w:rsidP="00DB6482">
            <w:pPr>
              <w:jc w:val="both"/>
              <w:rPr>
                <w:rFonts w:ascii="Arial" w:hAnsi="Arial" w:cs="Arial"/>
                <w:sz w:val="20"/>
                <w:szCs w:val="20"/>
              </w:rPr>
            </w:pPr>
            <w:r w:rsidRPr="00837098">
              <w:rPr>
                <w:rFonts w:ascii="Arial" w:hAnsi="Arial" w:cs="Arial"/>
                <w:sz w:val="20"/>
                <w:szCs w:val="20"/>
              </w:rPr>
              <w:t>Mandi Barron</w:t>
            </w:r>
          </w:p>
          <w:p w:rsidR="00657D8D" w:rsidRPr="00837098" w:rsidRDefault="00692261" w:rsidP="00DB6482">
            <w:pPr>
              <w:jc w:val="both"/>
              <w:rPr>
                <w:rFonts w:ascii="Arial" w:hAnsi="Arial" w:cs="Arial"/>
                <w:sz w:val="20"/>
                <w:szCs w:val="20"/>
              </w:rPr>
            </w:pPr>
            <w:r w:rsidRPr="00837098">
              <w:rPr>
                <w:rFonts w:ascii="Arial" w:hAnsi="Arial" w:cs="Arial"/>
                <w:sz w:val="20"/>
                <w:szCs w:val="20"/>
              </w:rPr>
              <w:t xml:space="preserve">Dr </w:t>
            </w:r>
            <w:r w:rsidR="00657D8D" w:rsidRPr="00837098">
              <w:rPr>
                <w:rFonts w:ascii="Arial" w:hAnsi="Arial" w:cs="Arial"/>
                <w:sz w:val="20"/>
                <w:szCs w:val="20"/>
              </w:rPr>
              <w:t>Milena Bobeva</w:t>
            </w:r>
          </w:p>
          <w:p w:rsidR="00D42BD7" w:rsidRPr="00837098" w:rsidRDefault="00D42BD7" w:rsidP="00DB6482">
            <w:pPr>
              <w:jc w:val="both"/>
              <w:rPr>
                <w:rFonts w:ascii="Arial" w:hAnsi="Arial" w:cs="Arial"/>
                <w:sz w:val="20"/>
                <w:szCs w:val="20"/>
              </w:rPr>
            </w:pPr>
            <w:r w:rsidRPr="00837098">
              <w:rPr>
                <w:rFonts w:ascii="Arial" w:hAnsi="Arial" w:cs="Arial"/>
                <w:sz w:val="20"/>
                <w:szCs w:val="20"/>
              </w:rPr>
              <w:t>Prof Tiantian Zhang</w:t>
            </w:r>
          </w:p>
        </w:tc>
        <w:tc>
          <w:tcPr>
            <w:tcW w:w="5528" w:type="dxa"/>
          </w:tcPr>
          <w:p w:rsidR="00692261" w:rsidRPr="00837098" w:rsidRDefault="00692261" w:rsidP="00DB6482">
            <w:pPr>
              <w:ind w:right="-250"/>
              <w:jc w:val="both"/>
              <w:rPr>
                <w:rFonts w:ascii="Arial" w:hAnsi="Arial" w:cs="Arial"/>
                <w:sz w:val="20"/>
                <w:szCs w:val="20"/>
              </w:rPr>
            </w:pPr>
            <w:r w:rsidRPr="00837098">
              <w:rPr>
                <w:rFonts w:ascii="Arial" w:hAnsi="Arial" w:cs="Arial"/>
                <w:sz w:val="20"/>
                <w:szCs w:val="20"/>
              </w:rPr>
              <w:t>President 2016/17, Students’ Union (SUBU)</w:t>
            </w:r>
          </w:p>
          <w:p w:rsidR="00D42BD7" w:rsidRPr="00837098" w:rsidRDefault="00D42BD7" w:rsidP="00DB6482">
            <w:pPr>
              <w:ind w:right="-250"/>
              <w:jc w:val="both"/>
              <w:rPr>
                <w:rFonts w:ascii="Arial" w:hAnsi="Arial" w:cs="Arial"/>
                <w:sz w:val="20"/>
                <w:szCs w:val="20"/>
              </w:rPr>
            </w:pPr>
            <w:r w:rsidRPr="00837098">
              <w:rPr>
                <w:rFonts w:ascii="Arial" w:hAnsi="Arial" w:cs="Arial"/>
                <w:sz w:val="20"/>
                <w:szCs w:val="20"/>
              </w:rPr>
              <w:t>Senate Representative – Head of Student Services (SS)</w:t>
            </w:r>
          </w:p>
          <w:p w:rsidR="00657D8D" w:rsidRPr="00837098" w:rsidRDefault="00657D8D" w:rsidP="00657D8D">
            <w:pPr>
              <w:ind w:right="-22"/>
              <w:jc w:val="both"/>
              <w:rPr>
                <w:rFonts w:ascii="Arial" w:hAnsi="Arial" w:cs="Arial"/>
                <w:sz w:val="20"/>
                <w:szCs w:val="20"/>
              </w:rPr>
            </w:pPr>
            <w:r w:rsidRPr="00837098">
              <w:rPr>
                <w:rFonts w:ascii="Arial" w:hAnsi="Arial" w:cs="Arial"/>
                <w:sz w:val="20"/>
                <w:szCs w:val="20"/>
              </w:rPr>
              <w:t>Senate Representative – Principal Academic (FM)</w:t>
            </w:r>
          </w:p>
          <w:p w:rsidR="00D42BD7" w:rsidRPr="00837098" w:rsidRDefault="00D42BD7" w:rsidP="00DB6482">
            <w:pPr>
              <w:ind w:right="-250"/>
              <w:jc w:val="both"/>
              <w:rPr>
                <w:rFonts w:ascii="Arial" w:hAnsi="Arial" w:cs="Arial"/>
                <w:sz w:val="20"/>
                <w:szCs w:val="20"/>
              </w:rPr>
            </w:pPr>
            <w:r w:rsidRPr="00837098">
              <w:rPr>
                <w:rFonts w:ascii="Arial" w:hAnsi="Arial" w:cs="Arial"/>
                <w:sz w:val="20"/>
                <w:szCs w:val="20"/>
              </w:rPr>
              <w:t>Head of the Graduate School (GS)</w:t>
            </w:r>
          </w:p>
        </w:tc>
      </w:tr>
    </w:tbl>
    <w:p w:rsidR="00EB1914" w:rsidRPr="002C2036" w:rsidRDefault="00EB1914" w:rsidP="00DB6482">
      <w:pPr>
        <w:jc w:val="both"/>
        <w:rPr>
          <w:rFonts w:ascii="Arial" w:hAnsi="Arial" w:cs="Arial"/>
          <w:color w:val="000000" w:themeColor="text1"/>
        </w:rPr>
      </w:pPr>
    </w:p>
    <w:tbl>
      <w:tblPr>
        <w:tblStyle w:val="TableGrid"/>
        <w:tblW w:w="0" w:type="auto"/>
        <w:tblInd w:w="108" w:type="dxa"/>
        <w:tblLook w:val="04A0" w:firstRow="1" w:lastRow="0" w:firstColumn="1" w:lastColumn="0" w:noHBand="0" w:noVBand="1"/>
      </w:tblPr>
      <w:tblGrid>
        <w:gridCol w:w="851"/>
        <w:gridCol w:w="8305"/>
      </w:tblGrid>
      <w:tr w:rsidR="002C2036" w:rsidRPr="002C2036" w:rsidTr="00712F2C">
        <w:tc>
          <w:tcPr>
            <w:tcW w:w="851" w:type="dxa"/>
            <w:tcBorders>
              <w:top w:val="nil"/>
              <w:left w:val="nil"/>
              <w:bottom w:val="nil"/>
              <w:right w:val="nil"/>
            </w:tcBorders>
          </w:tcPr>
          <w:p w:rsidR="002F436A" w:rsidRPr="00E942B7" w:rsidRDefault="00AD0D9C" w:rsidP="00DB6482">
            <w:pPr>
              <w:jc w:val="both"/>
              <w:rPr>
                <w:rFonts w:ascii="Arial" w:hAnsi="Arial" w:cs="Arial"/>
                <w:b/>
                <w:sz w:val="20"/>
              </w:rPr>
            </w:pPr>
            <w:r w:rsidRPr="00E942B7">
              <w:rPr>
                <w:rFonts w:ascii="Arial" w:hAnsi="Arial" w:cs="Arial"/>
                <w:b/>
                <w:sz w:val="20"/>
              </w:rPr>
              <w:t>2</w:t>
            </w:r>
          </w:p>
        </w:tc>
        <w:tc>
          <w:tcPr>
            <w:tcW w:w="8305" w:type="dxa"/>
            <w:tcBorders>
              <w:top w:val="nil"/>
              <w:left w:val="nil"/>
              <w:bottom w:val="nil"/>
              <w:right w:val="nil"/>
            </w:tcBorders>
          </w:tcPr>
          <w:p w:rsidR="002F436A" w:rsidRPr="00E942B7" w:rsidRDefault="00492329" w:rsidP="00DB6482">
            <w:pPr>
              <w:jc w:val="both"/>
              <w:rPr>
                <w:rFonts w:ascii="Arial" w:hAnsi="Arial" w:cs="Arial"/>
                <w:sz w:val="20"/>
              </w:rPr>
            </w:pPr>
            <w:r w:rsidRPr="00E942B7">
              <w:rPr>
                <w:rFonts w:ascii="Arial" w:hAnsi="Arial" w:cs="Arial"/>
                <w:b/>
                <w:sz w:val="20"/>
              </w:rPr>
              <w:t>MINUTES OF THE MEETING HELD ON 7</w:t>
            </w:r>
            <w:r w:rsidRPr="00E942B7">
              <w:rPr>
                <w:rFonts w:ascii="Arial" w:hAnsi="Arial" w:cs="Arial"/>
                <w:b/>
                <w:sz w:val="20"/>
                <w:vertAlign w:val="superscript"/>
              </w:rPr>
              <w:t>TH</w:t>
            </w:r>
            <w:r w:rsidRPr="00E942B7">
              <w:rPr>
                <w:rFonts w:ascii="Arial" w:hAnsi="Arial" w:cs="Arial"/>
                <w:b/>
                <w:sz w:val="20"/>
              </w:rPr>
              <w:t xml:space="preserve"> DECEMBER 2016 </w:t>
            </w:r>
            <w:r w:rsidR="00B824F3" w:rsidRPr="00E942B7">
              <w:rPr>
                <w:rFonts w:ascii="Arial" w:hAnsi="Arial" w:cs="Arial"/>
                <w:sz w:val="20"/>
              </w:rPr>
              <w:t>(ASC</w:t>
            </w:r>
            <w:r w:rsidRPr="00E942B7">
              <w:rPr>
                <w:rFonts w:ascii="Arial" w:hAnsi="Arial" w:cs="Arial"/>
                <w:sz w:val="20"/>
              </w:rPr>
              <w:t>-1617-50)</w:t>
            </w:r>
          </w:p>
        </w:tc>
      </w:tr>
      <w:tr w:rsidR="002C2036" w:rsidRPr="002C2036" w:rsidTr="00712F2C">
        <w:tc>
          <w:tcPr>
            <w:tcW w:w="851" w:type="dxa"/>
            <w:tcBorders>
              <w:top w:val="nil"/>
              <w:left w:val="nil"/>
              <w:bottom w:val="nil"/>
              <w:right w:val="nil"/>
            </w:tcBorders>
          </w:tcPr>
          <w:p w:rsidR="002F436A" w:rsidRPr="00E942B7" w:rsidRDefault="002F436A" w:rsidP="00DB6482">
            <w:pPr>
              <w:jc w:val="both"/>
              <w:rPr>
                <w:rFonts w:ascii="Arial" w:hAnsi="Arial" w:cs="Arial"/>
                <w:sz w:val="20"/>
              </w:rPr>
            </w:pPr>
          </w:p>
        </w:tc>
        <w:tc>
          <w:tcPr>
            <w:tcW w:w="8305" w:type="dxa"/>
            <w:tcBorders>
              <w:top w:val="nil"/>
              <w:left w:val="nil"/>
              <w:bottom w:val="nil"/>
              <w:right w:val="nil"/>
            </w:tcBorders>
          </w:tcPr>
          <w:p w:rsidR="002F436A" w:rsidRPr="00E942B7" w:rsidRDefault="002F436A"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2F436A" w:rsidRPr="00E942B7" w:rsidRDefault="00492329" w:rsidP="00DB6482">
            <w:pPr>
              <w:jc w:val="both"/>
              <w:rPr>
                <w:rFonts w:ascii="Arial" w:hAnsi="Arial" w:cs="Arial"/>
                <w:b/>
                <w:sz w:val="20"/>
              </w:rPr>
            </w:pPr>
            <w:r w:rsidRPr="00E942B7">
              <w:rPr>
                <w:rFonts w:ascii="Arial" w:hAnsi="Arial" w:cs="Arial"/>
                <w:b/>
                <w:sz w:val="20"/>
              </w:rPr>
              <w:t>2.1</w:t>
            </w:r>
          </w:p>
        </w:tc>
        <w:tc>
          <w:tcPr>
            <w:tcW w:w="8305" w:type="dxa"/>
            <w:tcBorders>
              <w:top w:val="nil"/>
              <w:left w:val="nil"/>
              <w:bottom w:val="nil"/>
              <w:right w:val="nil"/>
            </w:tcBorders>
          </w:tcPr>
          <w:p w:rsidR="002F436A" w:rsidRPr="00E942B7" w:rsidRDefault="00492329" w:rsidP="00DB6482">
            <w:pPr>
              <w:jc w:val="both"/>
              <w:rPr>
                <w:rFonts w:ascii="Arial" w:hAnsi="Arial" w:cs="Arial"/>
                <w:b/>
                <w:sz w:val="20"/>
              </w:rPr>
            </w:pPr>
            <w:r w:rsidRPr="00E942B7">
              <w:rPr>
                <w:rFonts w:ascii="Arial" w:hAnsi="Arial" w:cs="Arial"/>
                <w:b/>
                <w:sz w:val="20"/>
              </w:rPr>
              <w:t>Accuracy</w:t>
            </w:r>
          </w:p>
        </w:tc>
      </w:tr>
      <w:tr w:rsidR="002C2036" w:rsidRPr="002C2036" w:rsidTr="00712F2C">
        <w:tc>
          <w:tcPr>
            <w:tcW w:w="851" w:type="dxa"/>
            <w:tcBorders>
              <w:top w:val="nil"/>
              <w:left w:val="nil"/>
              <w:bottom w:val="nil"/>
              <w:right w:val="nil"/>
            </w:tcBorders>
          </w:tcPr>
          <w:p w:rsidR="002F436A" w:rsidRPr="00E942B7" w:rsidRDefault="002F436A" w:rsidP="00DB6482">
            <w:pPr>
              <w:jc w:val="both"/>
              <w:rPr>
                <w:rFonts w:ascii="Arial" w:hAnsi="Arial" w:cs="Arial"/>
                <w:sz w:val="20"/>
              </w:rPr>
            </w:pPr>
          </w:p>
        </w:tc>
        <w:tc>
          <w:tcPr>
            <w:tcW w:w="8305" w:type="dxa"/>
            <w:tcBorders>
              <w:top w:val="nil"/>
              <w:left w:val="nil"/>
              <w:bottom w:val="nil"/>
              <w:right w:val="nil"/>
            </w:tcBorders>
          </w:tcPr>
          <w:p w:rsidR="002F436A" w:rsidRPr="00E942B7" w:rsidRDefault="002F436A"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2F436A" w:rsidRPr="00E942B7" w:rsidRDefault="00492329" w:rsidP="00DB6482">
            <w:pPr>
              <w:jc w:val="both"/>
              <w:rPr>
                <w:rFonts w:ascii="Arial" w:hAnsi="Arial" w:cs="Arial"/>
                <w:sz w:val="20"/>
              </w:rPr>
            </w:pPr>
            <w:r w:rsidRPr="00E942B7">
              <w:rPr>
                <w:rFonts w:ascii="Arial" w:hAnsi="Arial" w:cs="Arial"/>
                <w:sz w:val="20"/>
              </w:rPr>
              <w:t>2.1.1</w:t>
            </w:r>
          </w:p>
        </w:tc>
        <w:tc>
          <w:tcPr>
            <w:tcW w:w="8305" w:type="dxa"/>
            <w:tcBorders>
              <w:top w:val="nil"/>
              <w:left w:val="nil"/>
              <w:bottom w:val="nil"/>
              <w:right w:val="nil"/>
            </w:tcBorders>
          </w:tcPr>
          <w:p w:rsidR="002F436A" w:rsidRPr="00E942B7" w:rsidRDefault="00492329" w:rsidP="00617FFE">
            <w:pPr>
              <w:jc w:val="both"/>
              <w:rPr>
                <w:rFonts w:ascii="Arial" w:hAnsi="Arial" w:cs="Arial"/>
                <w:sz w:val="20"/>
              </w:rPr>
            </w:pPr>
            <w:r w:rsidRPr="00E942B7">
              <w:rPr>
                <w:rFonts w:ascii="Arial" w:hAnsi="Arial" w:cs="Arial"/>
                <w:sz w:val="20"/>
              </w:rPr>
              <w:t xml:space="preserve">The </w:t>
            </w:r>
            <w:r w:rsidR="00617FFE">
              <w:rPr>
                <w:rFonts w:ascii="Arial" w:hAnsi="Arial" w:cs="Arial"/>
                <w:sz w:val="20"/>
              </w:rPr>
              <w:t>Deputy</w:t>
            </w:r>
            <w:r w:rsidR="00617FFE" w:rsidRPr="00E942B7">
              <w:rPr>
                <w:rFonts w:ascii="Arial" w:hAnsi="Arial" w:cs="Arial"/>
                <w:sz w:val="20"/>
              </w:rPr>
              <w:t xml:space="preserve"> </w:t>
            </w:r>
            <w:r w:rsidRPr="00E942B7">
              <w:rPr>
                <w:rFonts w:ascii="Arial" w:hAnsi="Arial" w:cs="Arial"/>
                <w:sz w:val="20"/>
              </w:rPr>
              <w:t xml:space="preserve">Chair welcomed </w:t>
            </w:r>
            <w:r w:rsidR="00951B70" w:rsidRPr="00E942B7">
              <w:rPr>
                <w:rFonts w:ascii="Arial" w:hAnsi="Arial" w:cs="Arial"/>
                <w:sz w:val="20"/>
              </w:rPr>
              <w:t>members</w:t>
            </w:r>
            <w:r w:rsidRPr="00E942B7">
              <w:rPr>
                <w:rFonts w:ascii="Arial" w:hAnsi="Arial" w:cs="Arial"/>
                <w:sz w:val="20"/>
              </w:rPr>
              <w:t xml:space="preserve"> to the meeting and introductions were made. </w:t>
            </w:r>
            <w:r w:rsidR="006C115E" w:rsidRPr="00E942B7">
              <w:rPr>
                <w:rFonts w:ascii="Arial" w:hAnsi="Arial" w:cs="Arial"/>
                <w:sz w:val="20"/>
              </w:rPr>
              <w:t xml:space="preserve"> </w:t>
            </w:r>
            <w:r w:rsidRPr="00E942B7">
              <w:rPr>
                <w:rFonts w:ascii="Arial" w:hAnsi="Arial" w:cs="Arial"/>
                <w:sz w:val="20"/>
              </w:rPr>
              <w:t xml:space="preserve">Apologies were noted as above. </w:t>
            </w:r>
          </w:p>
        </w:tc>
      </w:tr>
      <w:tr w:rsidR="002C2036" w:rsidRPr="002C2036" w:rsidTr="00712F2C">
        <w:tc>
          <w:tcPr>
            <w:tcW w:w="851" w:type="dxa"/>
            <w:tcBorders>
              <w:top w:val="nil"/>
              <w:left w:val="nil"/>
              <w:bottom w:val="nil"/>
              <w:right w:val="nil"/>
            </w:tcBorders>
          </w:tcPr>
          <w:p w:rsidR="002F436A" w:rsidRPr="002C2036" w:rsidRDefault="002F436A" w:rsidP="00DB6482">
            <w:pPr>
              <w:jc w:val="both"/>
              <w:rPr>
                <w:rFonts w:ascii="Arial" w:hAnsi="Arial" w:cs="Arial"/>
                <w:color w:val="000000" w:themeColor="text1"/>
                <w:sz w:val="20"/>
              </w:rPr>
            </w:pPr>
          </w:p>
        </w:tc>
        <w:tc>
          <w:tcPr>
            <w:tcW w:w="8305" w:type="dxa"/>
            <w:tcBorders>
              <w:top w:val="nil"/>
              <w:left w:val="nil"/>
              <w:bottom w:val="nil"/>
              <w:right w:val="nil"/>
            </w:tcBorders>
          </w:tcPr>
          <w:p w:rsidR="002F436A" w:rsidRPr="002C2036" w:rsidRDefault="002F436A" w:rsidP="00DB6482">
            <w:pPr>
              <w:jc w:val="both"/>
              <w:rPr>
                <w:rFonts w:ascii="Arial" w:hAnsi="Arial" w:cs="Arial"/>
                <w:color w:val="000000" w:themeColor="text1"/>
                <w:sz w:val="20"/>
              </w:rPr>
            </w:pPr>
          </w:p>
        </w:tc>
      </w:tr>
      <w:tr w:rsidR="002C2036" w:rsidRPr="002C2036" w:rsidTr="00712F2C">
        <w:tc>
          <w:tcPr>
            <w:tcW w:w="851" w:type="dxa"/>
            <w:tcBorders>
              <w:top w:val="nil"/>
              <w:left w:val="nil"/>
              <w:bottom w:val="nil"/>
              <w:right w:val="nil"/>
            </w:tcBorders>
          </w:tcPr>
          <w:p w:rsidR="002F436A" w:rsidRPr="002C2036" w:rsidRDefault="00692261" w:rsidP="00DB6482">
            <w:pPr>
              <w:jc w:val="both"/>
              <w:rPr>
                <w:rFonts w:ascii="Arial" w:hAnsi="Arial" w:cs="Arial"/>
                <w:color w:val="000000" w:themeColor="text1"/>
                <w:sz w:val="20"/>
              </w:rPr>
            </w:pPr>
            <w:r w:rsidRPr="002C2036">
              <w:rPr>
                <w:rFonts w:ascii="Arial" w:hAnsi="Arial" w:cs="Arial"/>
                <w:color w:val="000000" w:themeColor="text1"/>
                <w:sz w:val="20"/>
              </w:rPr>
              <w:t>2.1.2</w:t>
            </w:r>
          </w:p>
        </w:tc>
        <w:tc>
          <w:tcPr>
            <w:tcW w:w="8305" w:type="dxa"/>
            <w:tcBorders>
              <w:top w:val="nil"/>
              <w:left w:val="nil"/>
              <w:bottom w:val="nil"/>
              <w:right w:val="nil"/>
            </w:tcBorders>
          </w:tcPr>
          <w:p w:rsidR="003B6DCF" w:rsidRPr="00E942B7" w:rsidRDefault="003B6DCF" w:rsidP="00DB6482">
            <w:pPr>
              <w:jc w:val="both"/>
              <w:rPr>
                <w:rFonts w:ascii="Arial" w:hAnsi="Arial" w:cs="Arial"/>
                <w:sz w:val="20"/>
              </w:rPr>
            </w:pPr>
            <w:r w:rsidRPr="00E942B7">
              <w:rPr>
                <w:rFonts w:ascii="Arial" w:hAnsi="Arial" w:cs="Arial"/>
                <w:sz w:val="20"/>
              </w:rPr>
              <w:t>The minutes of 7</w:t>
            </w:r>
            <w:r w:rsidRPr="00E942B7">
              <w:rPr>
                <w:rFonts w:ascii="Arial" w:hAnsi="Arial" w:cs="Arial"/>
                <w:sz w:val="20"/>
                <w:vertAlign w:val="superscript"/>
              </w:rPr>
              <w:t>th</w:t>
            </w:r>
            <w:r w:rsidRPr="00E942B7">
              <w:rPr>
                <w:rFonts w:ascii="Arial" w:hAnsi="Arial" w:cs="Arial"/>
                <w:sz w:val="20"/>
              </w:rPr>
              <w:t xml:space="preserve"> December 2016 were approved as an accurate record with the exception of the following:</w:t>
            </w:r>
          </w:p>
          <w:p w:rsidR="003B6DCF" w:rsidRPr="00E942B7" w:rsidRDefault="003B6DCF" w:rsidP="00DB6482">
            <w:pPr>
              <w:jc w:val="both"/>
              <w:rPr>
                <w:rFonts w:ascii="Arial" w:hAnsi="Arial" w:cs="Arial"/>
                <w:sz w:val="20"/>
              </w:rPr>
            </w:pPr>
          </w:p>
          <w:p w:rsidR="001C07F2" w:rsidRPr="00E942B7" w:rsidRDefault="001C07F2" w:rsidP="001C07F2">
            <w:pPr>
              <w:pStyle w:val="ListParagraph"/>
              <w:numPr>
                <w:ilvl w:val="0"/>
                <w:numId w:val="12"/>
              </w:numPr>
              <w:rPr>
                <w:rFonts w:ascii="Arial" w:hAnsi="Arial" w:cs="Arial"/>
                <w:sz w:val="20"/>
              </w:rPr>
            </w:pPr>
            <w:r w:rsidRPr="00E942B7">
              <w:rPr>
                <w:rFonts w:ascii="Arial" w:hAnsi="Arial" w:cs="Arial"/>
                <w:sz w:val="20"/>
              </w:rPr>
              <w:t>Prof McIntyre queried point 3.1.3 and noted that an increased level of detail in the Graduate School Annual Report was required this academic year</w:t>
            </w:r>
            <w:r w:rsidR="00837098" w:rsidRPr="00E942B7">
              <w:rPr>
                <w:rFonts w:ascii="Arial" w:hAnsi="Arial" w:cs="Arial"/>
                <w:sz w:val="20"/>
              </w:rPr>
              <w:t>,</w:t>
            </w:r>
            <w:r w:rsidRPr="00E942B7">
              <w:rPr>
                <w:rFonts w:ascii="Arial" w:hAnsi="Arial" w:cs="Arial"/>
                <w:sz w:val="20"/>
              </w:rPr>
              <w:t xml:space="preserve"> not ‘moving forward’ as </w:t>
            </w:r>
            <w:r w:rsidR="00CF31B0" w:rsidRPr="00E942B7">
              <w:rPr>
                <w:rFonts w:ascii="Arial" w:hAnsi="Arial" w:cs="Arial"/>
                <w:sz w:val="20"/>
              </w:rPr>
              <w:t>recorded</w:t>
            </w:r>
            <w:r w:rsidRPr="00E942B7">
              <w:rPr>
                <w:rFonts w:ascii="Arial" w:hAnsi="Arial" w:cs="Arial"/>
                <w:sz w:val="20"/>
              </w:rPr>
              <w:t xml:space="preserve"> in the minutes. </w:t>
            </w:r>
            <w:r w:rsidR="00DC33EF" w:rsidRPr="00E942B7">
              <w:rPr>
                <w:rFonts w:ascii="Arial" w:hAnsi="Arial" w:cs="Arial"/>
                <w:sz w:val="20"/>
              </w:rPr>
              <w:t>The Committee</w:t>
            </w:r>
            <w:r w:rsidRPr="00E942B7">
              <w:rPr>
                <w:rFonts w:ascii="Arial" w:hAnsi="Arial" w:cs="Arial"/>
                <w:sz w:val="20"/>
              </w:rPr>
              <w:t xml:space="preserve"> agreed that</w:t>
            </w:r>
            <w:r w:rsidR="00E942B7" w:rsidRPr="00E942B7">
              <w:rPr>
                <w:rFonts w:ascii="Arial" w:hAnsi="Arial" w:cs="Arial"/>
                <w:sz w:val="20"/>
              </w:rPr>
              <w:t xml:space="preserve"> the </w:t>
            </w:r>
            <w:r w:rsidR="004F389F">
              <w:rPr>
                <w:rFonts w:ascii="Arial" w:hAnsi="Arial" w:cs="Arial"/>
                <w:sz w:val="20"/>
              </w:rPr>
              <w:t>minute be amended to reflect this</w:t>
            </w:r>
            <w:r w:rsidRPr="00E942B7">
              <w:rPr>
                <w:rFonts w:ascii="Arial" w:hAnsi="Arial" w:cs="Arial"/>
                <w:sz w:val="20"/>
              </w:rPr>
              <w:t xml:space="preserve">. As a result, Prof Zhang would be required to make appropriate amendments to the Graduate School Annual Report for resubmission at the next meeting.  </w:t>
            </w:r>
          </w:p>
          <w:p w:rsidR="001C07F2" w:rsidRPr="002C2036" w:rsidRDefault="001C07F2" w:rsidP="001C07F2">
            <w:pPr>
              <w:pStyle w:val="ListParagraph"/>
              <w:jc w:val="right"/>
              <w:rPr>
                <w:rFonts w:ascii="Arial" w:hAnsi="Arial" w:cs="Arial"/>
                <w:b/>
                <w:color w:val="000000" w:themeColor="text1"/>
                <w:sz w:val="20"/>
              </w:rPr>
            </w:pPr>
            <w:r w:rsidRPr="002C2036">
              <w:rPr>
                <w:rFonts w:ascii="Arial" w:hAnsi="Arial" w:cs="Arial"/>
                <w:b/>
                <w:color w:val="000000" w:themeColor="text1"/>
                <w:sz w:val="20"/>
              </w:rPr>
              <w:lastRenderedPageBreak/>
              <w:t>Action: Clerk</w:t>
            </w:r>
          </w:p>
          <w:p w:rsidR="001C07F2" w:rsidRPr="001C07F2" w:rsidRDefault="001C07F2" w:rsidP="001C07F2">
            <w:pPr>
              <w:pStyle w:val="ListParagraph"/>
              <w:jc w:val="right"/>
              <w:rPr>
                <w:rFonts w:ascii="Arial" w:hAnsi="Arial" w:cs="Arial"/>
                <w:color w:val="000000" w:themeColor="text1"/>
                <w:sz w:val="20"/>
              </w:rPr>
            </w:pPr>
            <w:r w:rsidRPr="002C2036">
              <w:rPr>
                <w:rFonts w:ascii="Arial" w:hAnsi="Arial" w:cs="Arial"/>
                <w:b/>
                <w:color w:val="000000" w:themeColor="text1"/>
                <w:sz w:val="20"/>
              </w:rPr>
              <w:t>Action: TZ</w:t>
            </w:r>
            <w:r w:rsidRPr="002C2036">
              <w:rPr>
                <w:rFonts w:ascii="Arial" w:hAnsi="Arial" w:cs="Arial"/>
                <w:color w:val="000000" w:themeColor="text1"/>
                <w:sz w:val="20"/>
              </w:rPr>
              <w:t xml:space="preserve"> </w:t>
            </w:r>
          </w:p>
          <w:p w:rsidR="001C07F2" w:rsidRDefault="001C07F2" w:rsidP="001C07F2">
            <w:pPr>
              <w:pStyle w:val="ListParagraph"/>
              <w:jc w:val="both"/>
              <w:rPr>
                <w:rFonts w:ascii="Arial" w:hAnsi="Arial" w:cs="Arial"/>
                <w:color w:val="000000" w:themeColor="text1"/>
                <w:sz w:val="20"/>
              </w:rPr>
            </w:pPr>
          </w:p>
          <w:p w:rsidR="00951B70" w:rsidRPr="00E942B7" w:rsidRDefault="000A2D22" w:rsidP="00EF5408">
            <w:pPr>
              <w:pStyle w:val="ListParagraph"/>
              <w:numPr>
                <w:ilvl w:val="0"/>
                <w:numId w:val="12"/>
              </w:numPr>
              <w:jc w:val="both"/>
              <w:rPr>
                <w:rFonts w:ascii="Arial" w:hAnsi="Arial" w:cs="Arial"/>
                <w:sz w:val="20"/>
              </w:rPr>
            </w:pPr>
            <w:r w:rsidRPr="00E942B7">
              <w:rPr>
                <w:rFonts w:ascii="Arial" w:hAnsi="Arial" w:cs="Arial"/>
                <w:sz w:val="20"/>
              </w:rPr>
              <w:t>Mr Thorkeldsen requested that further clarity was provided to p</w:t>
            </w:r>
            <w:r w:rsidR="00951B70" w:rsidRPr="00E942B7">
              <w:rPr>
                <w:rFonts w:ascii="Arial" w:hAnsi="Arial" w:cs="Arial"/>
                <w:sz w:val="20"/>
              </w:rPr>
              <w:t>oint 3.3.2.5</w:t>
            </w:r>
            <w:r w:rsidRPr="00E942B7">
              <w:rPr>
                <w:rFonts w:ascii="Arial" w:hAnsi="Arial" w:cs="Arial"/>
                <w:sz w:val="20"/>
              </w:rPr>
              <w:t>. Specifically, the section should make clear that</w:t>
            </w:r>
            <w:r w:rsidR="002D2069">
              <w:rPr>
                <w:rFonts w:ascii="Arial" w:hAnsi="Arial" w:cs="Arial"/>
                <w:sz w:val="20"/>
              </w:rPr>
              <w:t>,</w:t>
            </w:r>
            <w:r w:rsidRPr="00E942B7">
              <w:rPr>
                <w:rFonts w:ascii="Arial" w:hAnsi="Arial" w:cs="Arial"/>
                <w:sz w:val="20"/>
              </w:rPr>
              <w:t xml:space="preserve"> although</w:t>
            </w:r>
            <w:r w:rsidR="002D2069">
              <w:rPr>
                <w:rFonts w:ascii="Arial" w:hAnsi="Arial" w:cs="Arial"/>
                <w:sz w:val="20"/>
              </w:rPr>
              <w:t>,</w:t>
            </w:r>
            <w:r w:rsidRPr="00E942B7">
              <w:rPr>
                <w:rFonts w:ascii="Arial" w:hAnsi="Arial" w:cs="Arial"/>
                <w:sz w:val="20"/>
              </w:rPr>
              <w:t xml:space="preserve"> Skills Active could no longer provide REPs assessment, students on the BSc (Hons) Clinical Science programme were still able to receive recognition for REPs assessments.</w:t>
            </w:r>
          </w:p>
          <w:p w:rsidR="00336D40" w:rsidRPr="00E942B7" w:rsidRDefault="00336D40" w:rsidP="00336D40">
            <w:pPr>
              <w:pStyle w:val="ListParagraph"/>
              <w:jc w:val="right"/>
              <w:rPr>
                <w:rFonts w:ascii="Arial" w:hAnsi="Arial" w:cs="Arial"/>
                <w:b/>
                <w:sz w:val="20"/>
              </w:rPr>
            </w:pPr>
            <w:r w:rsidRPr="00E942B7">
              <w:rPr>
                <w:rFonts w:ascii="Arial" w:hAnsi="Arial" w:cs="Arial"/>
                <w:b/>
                <w:sz w:val="20"/>
              </w:rPr>
              <w:t>Action: Clerk</w:t>
            </w:r>
          </w:p>
          <w:p w:rsidR="00B86C31" w:rsidRPr="00EC089C" w:rsidRDefault="00B86C31" w:rsidP="00C53B0F">
            <w:pPr>
              <w:rPr>
                <w:rFonts w:ascii="Arial" w:hAnsi="Arial" w:cs="Arial"/>
                <w:color w:val="00B050"/>
                <w:sz w:val="20"/>
              </w:rPr>
            </w:pPr>
          </w:p>
          <w:p w:rsidR="00336D40" w:rsidRPr="00E942B7" w:rsidRDefault="005406EF" w:rsidP="00336D40">
            <w:pPr>
              <w:pStyle w:val="ListParagraph"/>
              <w:numPr>
                <w:ilvl w:val="0"/>
                <w:numId w:val="12"/>
              </w:numPr>
              <w:rPr>
                <w:rFonts w:ascii="Arial" w:hAnsi="Arial" w:cs="Arial"/>
                <w:sz w:val="20"/>
              </w:rPr>
            </w:pPr>
            <w:r w:rsidRPr="00E942B7">
              <w:rPr>
                <w:rFonts w:ascii="Arial" w:hAnsi="Arial" w:cs="Arial"/>
                <w:sz w:val="20"/>
              </w:rPr>
              <w:t>Mr Swanson queried p</w:t>
            </w:r>
            <w:r w:rsidR="00F30D04" w:rsidRPr="00E942B7">
              <w:rPr>
                <w:rFonts w:ascii="Arial" w:hAnsi="Arial" w:cs="Arial"/>
                <w:sz w:val="20"/>
              </w:rPr>
              <w:t>oint</w:t>
            </w:r>
            <w:r w:rsidR="00336D40" w:rsidRPr="00E942B7">
              <w:rPr>
                <w:rFonts w:ascii="Arial" w:hAnsi="Arial" w:cs="Arial"/>
                <w:sz w:val="20"/>
              </w:rPr>
              <w:t xml:space="preserve"> 4.5.3.2</w:t>
            </w:r>
            <w:r w:rsidRPr="00E942B7">
              <w:rPr>
                <w:rFonts w:ascii="Arial" w:hAnsi="Arial" w:cs="Arial"/>
                <w:sz w:val="20"/>
              </w:rPr>
              <w:t xml:space="preserve"> and suggested that the section was re</w:t>
            </w:r>
            <w:r w:rsidR="00EC089C" w:rsidRPr="00E942B7">
              <w:rPr>
                <w:rFonts w:ascii="Arial" w:hAnsi="Arial" w:cs="Arial"/>
                <w:sz w:val="20"/>
              </w:rPr>
              <w:t xml:space="preserve">worded </w:t>
            </w:r>
            <w:r w:rsidRPr="00E942B7">
              <w:rPr>
                <w:rFonts w:ascii="Arial" w:hAnsi="Arial" w:cs="Arial"/>
                <w:sz w:val="20"/>
              </w:rPr>
              <w:t>to make clear that</w:t>
            </w:r>
            <w:r w:rsidR="00336D40" w:rsidRPr="00E942B7">
              <w:rPr>
                <w:rFonts w:ascii="Arial" w:hAnsi="Arial" w:cs="Arial"/>
                <w:sz w:val="20"/>
              </w:rPr>
              <w:t xml:space="preserve"> students were not always guaranteed a placement</w:t>
            </w:r>
            <w:r w:rsidR="002D2069">
              <w:rPr>
                <w:rFonts w:ascii="Arial" w:hAnsi="Arial" w:cs="Arial"/>
                <w:sz w:val="20"/>
              </w:rPr>
              <w:t>.</w:t>
            </w:r>
          </w:p>
          <w:p w:rsidR="00647F69" w:rsidRPr="002C2036" w:rsidRDefault="00336D40" w:rsidP="00B86C31">
            <w:pPr>
              <w:jc w:val="right"/>
              <w:rPr>
                <w:rFonts w:ascii="Arial" w:hAnsi="Arial" w:cs="Arial"/>
                <w:color w:val="000000" w:themeColor="text1"/>
                <w:sz w:val="20"/>
              </w:rPr>
            </w:pPr>
            <w:r w:rsidRPr="00E942B7">
              <w:rPr>
                <w:rFonts w:ascii="Arial" w:hAnsi="Arial" w:cs="Arial"/>
                <w:b/>
                <w:sz w:val="20"/>
              </w:rPr>
              <w:t>Action: Clerk</w:t>
            </w:r>
          </w:p>
        </w:tc>
      </w:tr>
      <w:tr w:rsidR="002C2036" w:rsidRPr="002C2036" w:rsidTr="00712F2C">
        <w:tc>
          <w:tcPr>
            <w:tcW w:w="851" w:type="dxa"/>
            <w:tcBorders>
              <w:top w:val="nil"/>
              <w:left w:val="nil"/>
              <w:bottom w:val="nil"/>
              <w:right w:val="nil"/>
            </w:tcBorders>
          </w:tcPr>
          <w:p w:rsidR="00692261" w:rsidRPr="002C2036" w:rsidRDefault="00692261" w:rsidP="00DB6482">
            <w:pPr>
              <w:jc w:val="both"/>
              <w:rPr>
                <w:rFonts w:ascii="Arial" w:hAnsi="Arial" w:cs="Arial"/>
                <w:color w:val="000000" w:themeColor="text1"/>
                <w:sz w:val="20"/>
              </w:rPr>
            </w:pPr>
          </w:p>
        </w:tc>
        <w:tc>
          <w:tcPr>
            <w:tcW w:w="8305" w:type="dxa"/>
            <w:tcBorders>
              <w:top w:val="nil"/>
              <w:left w:val="nil"/>
              <w:bottom w:val="nil"/>
              <w:right w:val="nil"/>
            </w:tcBorders>
          </w:tcPr>
          <w:p w:rsidR="00692261" w:rsidRPr="002C2036" w:rsidRDefault="00692261" w:rsidP="00DB6482">
            <w:pPr>
              <w:jc w:val="both"/>
              <w:rPr>
                <w:rFonts w:ascii="Arial" w:hAnsi="Arial" w:cs="Arial"/>
                <w:color w:val="000000" w:themeColor="text1"/>
                <w:sz w:val="20"/>
              </w:rPr>
            </w:pPr>
          </w:p>
        </w:tc>
      </w:tr>
      <w:tr w:rsidR="002C2036" w:rsidRPr="002C2036" w:rsidTr="00712F2C">
        <w:tc>
          <w:tcPr>
            <w:tcW w:w="851" w:type="dxa"/>
            <w:tcBorders>
              <w:top w:val="nil"/>
              <w:left w:val="nil"/>
              <w:bottom w:val="nil"/>
              <w:right w:val="nil"/>
            </w:tcBorders>
          </w:tcPr>
          <w:p w:rsidR="002F436A" w:rsidRPr="00E942B7" w:rsidRDefault="00492329" w:rsidP="00DB6482">
            <w:pPr>
              <w:jc w:val="both"/>
              <w:rPr>
                <w:rFonts w:ascii="Arial" w:hAnsi="Arial" w:cs="Arial"/>
                <w:b/>
                <w:sz w:val="20"/>
              </w:rPr>
            </w:pPr>
            <w:r w:rsidRPr="00E942B7">
              <w:rPr>
                <w:rFonts w:ascii="Arial" w:hAnsi="Arial" w:cs="Arial"/>
                <w:b/>
                <w:sz w:val="20"/>
              </w:rPr>
              <w:t>2.2</w:t>
            </w:r>
          </w:p>
        </w:tc>
        <w:tc>
          <w:tcPr>
            <w:tcW w:w="8305" w:type="dxa"/>
            <w:tcBorders>
              <w:top w:val="nil"/>
              <w:left w:val="nil"/>
              <w:bottom w:val="nil"/>
              <w:right w:val="nil"/>
            </w:tcBorders>
          </w:tcPr>
          <w:p w:rsidR="002F436A" w:rsidRPr="00E942B7" w:rsidRDefault="00492329" w:rsidP="00DB6482">
            <w:pPr>
              <w:jc w:val="both"/>
              <w:rPr>
                <w:rFonts w:ascii="Arial" w:hAnsi="Arial" w:cs="Arial"/>
                <w:b/>
                <w:sz w:val="20"/>
              </w:rPr>
            </w:pPr>
            <w:r w:rsidRPr="00E942B7">
              <w:rPr>
                <w:rFonts w:ascii="Arial" w:hAnsi="Arial" w:cs="Arial"/>
                <w:b/>
                <w:sz w:val="20"/>
              </w:rPr>
              <w:t>Matters Arising</w:t>
            </w:r>
          </w:p>
        </w:tc>
      </w:tr>
      <w:tr w:rsidR="002C2036" w:rsidRPr="002C2036" w:rsidTr="00712F2C">
        <w:tc>
          <w:tcPr>
            <w:tcW w:w="851" w:type="dxa"/>
            <w:tcBorders>
              <w:top w:val="nil"/>
              <w:left w:val="nil"/>
              <w:bottom w:val="nil"/>
              <w:right w:val="nil"/>
            </w:tcBorders>
          </w:tcPr>
          <w:p w:rsidR="002F436A" w:rsidRPr="00E942B7" w:rsidRDefault="002F436A" w:rsidP="00DB6482">
            <w:pPr>
              <w:jc w:val="both"/>
              <w:rPr>
                <w:rFonts w:ascii="Arial" w:hAnsi="Arial" w:cs="Arial"/>
                <w:sz w:val="20"/>
              </w:rPr>
            </w:pPr>
          </w:p>
        </w:tc>
        <w:tc>
          <w:tcPr>
            <w:tcW w:w="8305" w:type="dxa"/>
            <w:tcBorders>
              <w:top w:val="nil"/>
              <w:left w:val="nil"/>
              <w:bottom w:val="nil"/>
              <w:right w:val="nil"/>
            </w:tcBorders>
          </w:tcPr>
          <w:p w:rsidR="002F436A" w:rsidRPr="00E942B7" w:rsidRDefault="002F436A"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2F436A" w:rsidRPr="00E942B7" w:rsidRDefault="00EF680E" w:rsidP="00DB6482">
            <w:pPr>
              <w:jc w:val="both"/>
              <w:rPr>
                <w:rFonts w:ascii="Arial" w:hAnsi="Arial" w:cs="Arial"/>
                <w:sz w:val="20"/>
              </w:rPr>
            </w:pPr>
            <w:r w:rsidRPr="00E942B7">
              <w:rPr>
                <w:rFonts w:ascii="Arial" w:hAnsi="Arial" w:cs="Arial"/>
                <w:sz w:val="20"/>
              </w:rPr>
              <w:t>2.2.1</w:t>
            </w:r>
          </w:p>
        </w:tc>
        <w:tc>
          <w:tcPr>
            <w:tcW w:w="8305" w:type="dxa"/>
            <w:tcBorders>
              <w:top w:val="nil"/>
              <w:left w:val="nil"/>
              <w:bottom w:val="nil"/>
              <w:right w:val="nil"/>
            </w:tcBorders>
          </w:tcPr>
          <w:p w:rsidR="002F436A" w:rsidRPr="00E942B7" w:rsidRDefault="00EF680E" w:rsidP="00DB6482">
            <w:pPr>
              <w:jc w:val="both"/>
              <w:rPr>
                <w:rFonts w:ascii="Arial" w:hAnsi="Arial" w:cs="Arial"/>
                <w:sz w:val="20"/>
                <w:u w:val="single"/>
              </w:rPr>
            </w:pPr>
            <w:r w:rsidRPr="00E942B7">
              <w:rPr>
                <w:rFonts w:ascii="Arial" w:hAnsi="Arial" w:cs="Arial"/>
                <w:sz w:val="20"/>
                <w:u w:val="single"/>
              </w:rPr>
              <w:t>Minute 2.2.4 (3</w:t>
            </w:r>
            <w:r w:rsidRPr="00E942B7">
              <w:rPr>
                <w:rFonts w:ascii="Arial" w:hAnsi="Arial" w:cs="Arial"/>
                <w:sz w:val="20"/>
                <w:u w:val="single"/>
                <w:vertAlign w:val="superscript"/>
              </w:rPr>
              <w:t xml:space="preserve"> </w:t>
            </w:r>
            <w:r w:rsidRPr="00E942B7">
              <w:rPr>
                <w:rFonts w:ascii="Arial" w:hAnsi="Arial" w:cs="Arial"/>
                <w:sz w:val="20"/>
                <w:u w:val="single"/>
              </w:rPr>
              <w:t>Oct 2016) – Degree Apprenticeships</w:t>
            </w:r>
          </w:p>
          <w:p w:rsidR="00EF680E" w:rsidRPr="00E942B7" w:rsidRDefault="00146C6B" w:rsidP="00DB6482">
            <w:pPr>
              <w:jc w:val="both"/>
              <w:rPr>
                <w:rFonts w:ascii="Arial" w:hAnsi="Arial" w:cs="Arial"/>
                <w:i/>
                <w:sz w:val="20"/>
                <w:szCs w:val="20"/>
              </w:rPr>
            </w:pPr>
            <w:r w:rsidRPr="00E942B7">
              <w:rPr>
                <w:rFonts w:ascii="Arial" w:hAnsi="Arial" w:cs="Arial"/>
                <w:i/>
                <w:sz w:val="20"/>
                <w:szCs w:val="20"/>
              </w:rPr>
              <w:t>Members were requested to send Ms Mack any names of those who wished to attend an information session and general awareness session regarding degree apprenticeships which was to be presented by Bournemouth &amp; Poole College.</w:t>
            </w:r>
            <w:r w:rsidR="00E56F93" w:rsidRPr="00E942B7">
              <w:rPr>
                <w:rFonts w:ascii="Arial" w:hAnsi="Arial" w:cs="Arial"/>
                <w:i/>
                <w:sz w:val="20"/>
                <w:szCs w:val="20"/>
              </w:rPr>
              <w:t xml:space="preserve"> </w:t>
            </w:r>
            <w:r w:rsidR="006C115E" w:rsidRPr="00E942B7">
              <w:rPr>
                <w:rFonts w:ascii="Arial" w:hAnsi="Arial" w:cs="Arial"/>
                <w:i/>
                <w:sz w:val="20"/>
                <w:szCs w:val="20"/>
              </w:rPr>
              <w:t xml:space="preserve"> </w:t>
            </w:r>
            <w:r w:rsidR="00E56F93" w:rsidRPr="00E942B7">
              <w:rPr>
                <w:rFonts w:ascii="Arial" w:hAnsi="Arial" w:cs="Arial"/>
                <w:i/>
                <w:sz w:val="20"/>
                <w:szCs w:val="20"/>
              </w:rPr>
              <w:t>Ms Mack would</w:t>
            </w:r>
            <w:r w:rsidR="005632A9" w:rsidRPr="00E942B7">
              <w:rPr>
                <w:rFonts w:ascii="Arial" w:hAnsi="Arial" w:cs="Arial"/>
                <w:i/>
                <w:sz w:val="20"/>
                <w:szCs w:val="20"/>
              </w:rPr>
              <w:t xml:space="preserve"> also</w:t>
            </w:r>
            <w:r w:rsidR="00E56F93" w:rsidRPr="00E942B7">
              <w:rPr>
                <w:rFonts w:ascii="Arial" w:hAnsi="Arial" w:cs="Arial"/>
                <w:i/>
                <w:sz w:val="20"/>
                <w:szCs w:val="20"/>
              </w:rPr>
              <w:t xml:space="preserve"> advise members of the session dates in due course. </w:t>
            </w:r>
          </w:p>
          <w:p w:rsidR="00DB6482" w:rsidRPr="00E942B7" w:rsidRDefault="00DB6482" w:rsidP="00DB6482">
            <w:pPr>
              <w:jc w:val="both"/>
              <w:rPr>
                <w:rFonts w:ascii="Arial" w:hAnsi="Arial" w:cs="Arial"/>
                <w:b/>
                <w:sz w:val="20"/>
                <w:szCs w:val="20"/>
              </w:rPr>
            </w:pPr>
          </w:p>
          <w:p w:rsidR="00155522" w:rsidRPr="00E942B7" w:rsidRDefault="005632A9" w:rsidP="00DB6482">
            <w:pPr>
              <w:jc w:val="both"/>
              <w:rPr>
                <w:rFonts w:ascii="Arial" w:hAnsi="Arial" w:cs="Arial"/>
                <w:sz w:val="20"/>
                <w:szCs w:val="20"/>
              </w:rPr>
            </w:pPr>
            <w:r w:rsidRPr="00E942B7">
              <w:rPr>
                <w:rFonts w:ascii="Arial" w:hAnsi="Arial" w:cs="Arial"/>
                <w:b/>
                <w:sz w:val="20"/>
                <w:szCs w:val="20"/>
              </w:rPr>
              <w:t>Action c</w:t>
            </w:r>
            <w:r w:rsidR="00E56F93" w:rsidRPr="00E942B7">
              <w:rPr>
                <w:rFonts w:ascii="Arial" w:hAnsi="Arial" w:cs="Arial"/>
                <w:b/>
                <w:sz w:val="20"/>
                <w:szCs w:val="20"/>
              </w:rPr>
              <w:t xml:space="preserve">ompleted: </w:t>
            </w:r>
            <w:r w:rsidR="00E56F93" w:rsidRPr="00E942B7">
              <w:rPr>
                <w:rFonts w:ascii="Arial" w:hAnsi="Arial" w:cs="Arial"/>
                <w:sz w:val="20"/>
                <w:szCs w:val="20"/>
              </w:rPr>
              <w:t>Members were reminded to advise Ms Mack of any names of those who wished to attend an information session/general awareness session regarding degree apprenticeships. A date had been set for 30</w:t>
            </w:r>
            <w:r w:rsidR="00E56F93" w:rsidRPr="00E942B7">
              <w:rPr>
                <w:rFonts w:ascii="Arial" w:hAnsi="Arial" w:cs="Arial"/>
                <w:sz w:val="20"/>
                <w:szCs w:val="20"/>
                <w:vertAlign w:val="superscript"/>
              </w:rPr>
              <w:t>th</w:t>
            </w:r>
            <w:r w:rsidR="009D33A5" w:rsidRPr="00E942B7">
              <w:rPr>
                <w:rFonts w:ascii="Arial" w:hAnsi="Arial" w:cs="Arial"/>
                <w:sz w:val="20"/>
                <w:szCs w:val="20"/>
              </w:rPr>
              <w:t xml:space="preserve"> January 2017. </w:t>
            </w:r>
            <w:r w:rsidR="00E56F93" w:rsidRPr="00E942B7">
              <w:rPr>
                <w:rFonts w:ascii="Arial" w:hAnsi="Arial" w:cs="Arial"/>
                <w:sz w:val="20"/>
                <w:szCs w:val="20"/>
              </w:rPr>
              <w:t xml:space="preserve">Faculty contacts and other colleagues had been invited. </w:t>
            </w:r>
          </w:p>
        </w:tc>
      </w:tr>
      <w:tr w:rsidR="002C2036" w:rsidRPr="002C2036" w:rsidTr="00712F2C">
        <w:tc>
          <w:tcPr>
            <w:tcW w:w="851" w:type="dxa"/>
            <w:tcBorders>
              <w:top w:val="nil"/>
              <w:left w:val="nil"/>
              <w:bottom w:val="nil"/>
              <w:right w:val="nil"/>
            </w:tcBorders>
          </w:tcPr>
          <w:p w:rsidR="002F436A" w:rsidRPr="002C2036" w:rsidRDefault="002F436A" w:rsidP="00DB6482">
            <w:pPr>
              <w:jc w:val="both"/>
              <w:rPr>
                <w:rFonts w:ascii="Arial" w:hAnsi="Arial" w:cs="Arial"/>
                <w:color w:val="000000" w:themeColor="text1"/>
                <w:sz w:val="20"/>
              </w:rPr>
            </w:pPr>
          </w:p>
        </w:tc>
        <w:tc>
          <w:tcPr>
            <w:tcW w:w="8305" w:type="dxa"/>
            <w:tcBorders>
              <w:top w:val="nil"/>
              <w:left w:val="nil"/>
              <w:bottom w:val="nil"/>
              <w:right w:val="nil"/>
            </w:tcBorders>
          </w:tcPr>
          <w:p w:rsidR="002F436A" w:rsidRPr="002C2036" w:rsidRDefault="002F436A" w:rsidP="00DB6482">
            <w:pPr>
              <w:jc w:val="both"/>
              <w:rPr>
                <w:rFonts w:ascii="Arial" w:hAnsi="Arial" w:cs="Arial"/>
                <w:color w:val="000000" w:themeColor="text1"/>
                <w:sz w:val="20"/>
              </w:rPr>
            </w:pPr>
          </w:p>
        </w:tc>
      </w:tr>
      <w:tr w:rsidR="002C2036" w:rsidRPr="002C2036" w:rsidTr="00712F2C">
        <w:tc>
          <w:tcPr>
            <w:tcW w:w="851" w:type="dxa"/>
            <w:tcBorders>
              <w:top w:val="nil"/>
              <w:left w:val="nil"/>
              <w:bottom w:val="nil"/>
              <w:right w:val="nil"/>
            </w:tcBorders>
          </w:tcPr>
          <w:p w:rsidR="002F436A" w:rsidRPr="00E942B7" w:rsidRDefault="00E56F93" w:rsidP="00DB6482">
            <w:pPr>
              <w:jc w:val="both"/>
              <w:rPr>
                <w:rFonts w:ascii="Arial" w:hAnsi="Arial" w:cs="Arial"/>
                <w:sz w:val="20"/>
              </w:rPr>
            </w:pPr>
            <w:r w:rsidRPr="00E942B7">
              <w:rPr>
                <w:rFonts w:ascii="Arial" w:hAnsi="Arial" w:cs="Arial"/>
                <w:sz w:val="20"/>
              </w:rPr>
              <w:t>2.2.2</w:t>
            </w:r>
          </w:p>
        </w:tc>
        <w:tc>
          <w:tcPr>
            <w:tcW w:w="8305" w:type="dxa"/>
            <w:tcBorders>
              <w:top w:val="nil"/>
              <w:left w:val="nil"/>
              <w:bottom w:val="nil"/>
              <w:right w:val="nil"/>
            </w:tcBorders>
          </w:tcPr>
          <w:p w:rsidR="002F436A" w:rsidRPr="00E942B7" w:rsidRDefault="00E56F93" w:rsidP="00DB6482">
            <w:pPr>
              <w:jc w:val="both"/>
              <w:rPr>
                <w:rFonts w:ascii="Arial" w:hAnsi="Arial" w:cs="Arial"/>
                <w:sz w:val="20"/>
              </w:rPr>
            </w:pPr>
            <w:r w:rsidRPr="00E942B7">
              <w:rPr>
                <w:rFonts w:ascii="Arial" w:hAnsi="Arial" w:cs="Arial"/>
                <w:sz w:val="20"/>
                <w:u w:val="single"/>
              </w:rPr>
              <w:t xml:space="preserve">Minute </w:t>
            </w:r>
            <w:r w:rsidR="001F455E" w:rsidRPr="00E942B7">
              <w:rPr>
                <w:rFonts w:ascii="Arial" w:hAnsi="Arial" w:cs="Arial"/>
                <w:sz w:val="20"/>
                <w:u w:val="single"/>
              </w:rPr>
              <w:t>3.1.7 (3 Oct 2016) – Marketing &amp; Communications Annual Report</w:t>
            </w:r>
          </w:p>
          <w:p w:rsidR="001F455E" w:rsidRPr="00E942B7" w:rsidRDefault="001F455E" w:rsidP="00DB6482">
            <w:pPr>
              <w:jc w:val="both"/>
              <w:rPr>
                <w:rFonts w:ascii="Arial" w:hAnsi="Arial" w:cs="Arial"/>
                <w:i/>
                <w:sz w:val="20"/>
                <w:szCs w:val="20"/>
              </w:rPr>
            </w:pPr>
            <w:r w:rsidRPr="00E942B7">
              <w:rPr>
                <w:rFonts w:ascii="Arial" w:hAnsi="Arial" w:cs="Arial"/>
                <w:i/>
                <w:sz w:val="20"/>
                <w:szCs w:val="20"/>
              </w:rPr>
              <w:t>Each Faculty account management team had been adding in academic profiles to course entries u</w:t>
            </w:r>
            <w:r w:rsidR="006C115E" w:rsidRPr="00E942B7">
              <w:rPr>
                <w:rFonts w:ascii="Arial" w:hAnsi="Arial" w:cs="Arial"/>
                <w:i/>
                <w:sz w:val="20"/>
                <w:szCs w:val="20"/>
              </w:rPr>
              <w:t xml:space="preserve">nder the ‘Your lecturers slice’.  </w:t>
            </w:r>
            <w:r w:rsidRPr="00E942B7">
              <w:rPr>
                <w:rFonts w:ascii="Arial" w:hAnsi="Arial" w:cs="Arial"/>
                <w:i/>
                <w:sz w:val="20"/>
                <w:szCs w:val="20"/>
              </w:rPr>
              <w:t>Approximately 80% now have profiles for (at least) programme leaders and the activity continues as the information is received from Faculties.</w:t>
            </w:r>
          </w:p>
          <w:p w:rsidR="00DB6482" w:rsidRPr="00E942B7" w:rsidRDefault="00DB6482" w:rsidP="00DB6482">
            <w:pPr>
              <w:jc w:val="both"/>
              <w:rPr>
                <w:rFonts w:ascii="Arial" w:hAnsi="Arial" w:cs="Arial"/>
                <w:b/>
                <w:sz w:val="20"/>
                <w:szCs w:val="20"/>
              </w:rPr>
            </w:pPr>
          </w:p>
          <w:p w:rsidR="001F455E" w:rsidRPr="00E942B7" w:rsidRDefault="001F455E" w:rsidP="005632A9">
            <w:pPr>
              <w:jc w:val="both"/>
              <w:rPr>
                <w:rFonts w:ascii="Arial" w:hAnsi="Arial" w:cs="Arial"/>
                <w:sz w:val="20"/>
                <w:szCs w:val="20"/>
              </w:rPr>
            </w:pPr>
            <w:r w:rsidRPr="00E942B7">
              <w:rPr>
                <w:rFonts w:ascii="Arial" w:hAnsi="Arial" w:cs="Arial"/>
                <w:b/>
                <w:sz w:val="20"/>
                <w:szCs w:val="20"/>
              </w:rPr>
              <w:t>Action ongoing</w:t>
            </w:r>
            <w:r w:rsidR="00A641B8" w:rsidRPr="00E942B7">
              <w:rPr>
                <w:rFonts w:ascii="Arial" w:hAnsi="Arial" w:cs="Arial"/>
                <w:b/>
                <w:sz w:val="20"/>
                <w:szCs w:val="20"/>
              </w:rPr>
              <w:t>:</w:t>
            </w:r>
            <w:r w:rsidR="00A641B8" w:rsidRPr="00E942B7">
              <w:rPr>
                <w:rFonts w:ascii="Arial" w:hAnsi="Arial" w:cs="Arial"/>
                <w:sz w:val="20"/>
                <w:szCs w:val="20"/>
              </w:rPr>
              <w:t xml:space="preserve"> </w:t>
            </w:r>
            <w:r w:rsidR="00DB6482" w:rsidRPr="00E942B7">
              <w:rPr>
                <w:rFonts w:ascii="Arial" w:hAnsi="Arial" w:cs="Arial"/>
                <w:sz w:val="20"/>
                <w:szCs w:val="20"/>
              </w:rPr>
              <w:t>Approximately 95% now had</w:t>
            </w:r>
            <w:r w:rsidR="00A641B8" w:rsidRPr="00E942B7">
              <w:rPr>
                <w:rFonts w:ascii="Arial" w:hAnsi="Arial" w:cs="Arial"/>
                <w:sz w:val="20"/>
                <w:szCs w:val="20"/>
              </w:rPr>
              <w:t xml:space="preserve"> these profiles for at least programme leaders</w:t>
            </w:r>
            <w:r w:rsidR="005632A9" w:rsidRPr="00E942B7">
              <w:rPr>
                <w:rFonts w:ascii="Arial" w:hAnsi="Arial" w:cs="Arial"/>
                <w:sz w:val="20"/>
                <w:szCs w:val="20"/>
              </w:rPr>
              <w:t>,</w:t>
            </w:r>
            <w:r w:rsidR="00A641B8" w:rsidRPr="00E942B7">
              <w:rPr>
                <w:rFonts w:ascii="Arial" w:hAnsi="Arial" w:cs="Arial"/>
                <w:sz w:val="20"/>
                <w:szCs w:val="20"/>
              </w:rPr>
              <w:t xml:space="preserve"> and activity would continue as </w:t>
            </w:r>
            <w:r w:rsidR="00DB6482" w:rsidRPr="00E942B7">
              <w:rPr>
                <w:rFonts w:ascii="Arial" w:hAnsi="Arial" w:cs="Arial"/>
                <w:sz w:val="20"/>
                <w:szCs w:val="20"/>
              </w:rPr>
              <w:t>information was</w:t>
            </w:r>
            <w:r w:rsidR="00A641B8" w:rsidRPr="00E942B7">
              <w:rPr>
                <w:rFonts w:ascii="Arial" w:hAnsi="Arial" w:cs="Arial"/>
                <w:sz w:val="20"/>
                <w:szCs w:val="20"/>
              </w:rPr>
              <w:t xml:space="preserve"> provided by the </w:t>
            </w:r>
            <w:r w:rsidR="00423942">
              <w:rPr>
                <w:rFonts w:ascii="Arial" w:hAnsi="Arial" w:cs="Arial"/>
                <w:sz w:val="20"/>
                <w:szCs w:val="20"/>
              </w:rPr>
              <w:t>F</w:t>
            </w:r>
            <w:r w:rsidR="00A641B8" w:rsidRPr="00E942B7">
              <w:rPr>
                <w:rFonts w:ascii="Arial" w:hAnsi="Arial" w:cs="Arial"/>
                <w:sz w:val="20"/>
                <w:szCs w:val="20"/>
              </w:rPr>
              <w:t>aculties.</w:t>
            </w:r>
            <w:r w:rsidR="006C115E" w:rsidRPr="00E942B7">
              <w:rPr>
                <w:rFonts w:ascii="Arial" w:hAnsi="Arial" w:cs="Arial"/>
                <w:sz w:val="20"/>
                <w:szCs w:val="20"/>
              </w:rPr>
              <w:t xml:space="preserve"> </w:t>
            </w:r>
            <w:r w:rsidR="00A641B8" w:rsidRPr="00E942B7">
              <w:rPr>
                <w:rFonts w:ascii="Arial" w:hAnsi="Arial" w:cs="Arial"/>
                <w:sz w:val="20"/>
                <w:szCs w:val="20"/>
              </w:rPr>
              <w:t>Ms Fernandez and Dr Bobeva w</w:t>
            </w:r>
            <w:r w:rsidR="00DB6482" w:rsidRPr="00E942B7">
              <w:rPr>
                <w:rFonts w:ascii="Arial" w:hAnsi="Arial" w:cs="Arial"/>
                <w:sz w:val="20"/>
                <w:szCs w:val="20"/>
              </w:rPr>
              <w:t xml:space="preserve">ould </w:t>
            </w:r>
            <w:r w:rsidR="00A641B8" w:rsidRPr="00E942B7">
              <w:rPr>
                <w:rFonts w:ascii="Arial" w:hAnsi="Arial" w:cs="Arial"/>
                <w:sz w:val="20"/>
                <w:szCs w:val="20"/>
              </w:rPr>
              <w:t>continue to discuss this offline.</w:t>
            </w:r>
            <w:r w:rsidR="00DB6482" w:rsidRPr="00E942B7">
              <w:rPr>
                <w:rFonts w:ascii="Arial" w:hAnsi="Arial" w:cs="Arial"/>
                <w:sz w:val="20"/>
                <w:szCs w:val="20"/>
              </w:rPr>
              <w:t xml:space="preserve"> </w:t>
            </w:r>
          </w:p>
          <w:p w:rsidR="00155522" w:rsidRPr="00E942B7" w:rsidRDefault="00155522" w:rsidP="005632A9">
            <w:pPr>
              <w:jc w:val="both"/>
              <w:rPr>
                <w:rFonts w:ascii="Arial" w:hAnsi="Arial" w:cs="Arial"/>
                <w:sz w:val="20"/>
                <w:szCs w:val="20"/>
              </w:rPr>
            </w:pPr>
          </w:p>
          <w:p w:rsidR="009D33A5" w:rsidRPr="00E942B7" w:rsidRDefault="00171094" w:rsidP="005632A9">
            <w:pPr>
              <w:jc w:val="both"/>
              <w:rPr>
                <w:rFonts w:ascii="Arial" w:hAnsi="Arial" w:cs="Arial"/>
                <w:sz w:val="20"/>
                <w:szCs w:val="20"/>
              </w:rPr>
            </w:pPr>
            <w:r w:rsidRPr="00E942B7">
              <w:rPr>
                <w:rFonts w:ascii="Arial" w:hAnsi="Arial" w:cs="Arial"/>
                <w:sz w:val="20"/>
                <w:szCs w:val="20"/>
              </w:rPr>
              <w:t xml:space="preserve">Ms Mack would liaise with </w:t>
            </w:r>
            <w:r w:rsidR="009C24AC">
              <w:rPr>
                <w:rFonts w:ascii="Arial" w:hAnsi="Arial" w:cs="Arial"/>
                <w:sz w:val="20"/>
                <w:szCs w:val="20"/>
              </w:rPr>
              <w:t>Ms Fernandez</w:t>
            </w:r>
            <w:r w:rsidR="00C372B6">
              <w:rPr>
                <w:rFonts w:ascii="Arial" w:hAnsi="Arial" w:cs="Arial"/>
                <w:sz w:val="20"/>
                <w:szCs w:val="20"/>
              </w:rPr>
              <w:t xml:space="preserve"> </w:t>
            </w:r>
            <w:r w:rsidRPr="00E942B7">
              <w:rPr>
                <w:rFonts w:ascii="Arial" w:hAnsi="Arial" w:cs="Arial"/>
                <w:sz w:val="20"/>
                <w:szCs w:val="20"/>
              </w:rPr>
              <w:t xml:space="preserve">to </w:t>
            </w:r>
            <w:r w:rsidR="009D33A5" w:rsidRPr="00E942B7">
              <w:rPr>
                <w:rFonts w:ascii="Arial" w:hAnsi="Arial" w:cs="Arial"/>
                <w:sz w:val="20"/>
                <w:szCs w:val="20"/>
              </w:rPr>
              <w:t>query</w:t>
            </w:r>
            <w:r w:rsidRPr="00E942B7">
              <w:rPr>
                <w:rFonts w:ascii="Arial" w:hAnsi="Arial" w:cs="Arial"/>
                <w:sz w:val="20"/>
                <w:szCs w:val="20"/>
              </w:rPr>
              <w:t xml:space="preserve"> whether </w:t>
            </w:r>
            <w:r w:rsidR="009D33A5" w:rsidRPr="00E942B7">
              <w:rPr>
                <w:rFonts w:ascii="Arial" w:hAnsi="Arial" w:cs="Arial"/>
                <w:sz w:val="20"/>
                <w:szCs w:val="20"/>
              </w:rPr>
              <w:t xml:space="preserve">academic </w:t>
            </w:r>
            <w:r w:rsidRPr="00E942B7">
              <w:rPr>
                <w:rFonts w:ascii="Arial" w:hAnsi="Arial" w:cs="Arial"/>
                <w:sz w:val="20"/>
                <w:szCs w:val="20"/>
              </w:rPr>
              <w:t>profiles would be create</w:t>
            </w:r>
            <w:r w:rsidR="009D33A5" w:rsidRPr="00E942B7">
              <w:rPr>
                <w:rFonts w:ascii="Arial" w:hAnsi="Arial" w:cs="Arial"/>
                <w:sz w:val="20"/>
                <w:szCs w:val="20"/>
              </w:rPr>
              <w:t>d for the whole programme team, and to clarify when this action was anticipated to be complete</w:t>
            </w:r>
            <w:r w:rsidR="004B142D">
              <w:rPr>
                <w:rFonts w:ascii="Arial" w:hAnsi="Arial" w:cs="Arial"/>
                <w:sz w:val="20"/>
                <w:szCs w:val="20"/>
              </w:rPr>
              <w:t>d</w:t>
            </w:r>
            <w:r w:rsidR="009D33A5" w:rsidRPr="00E942B7">
              <w:rPr>
                <w:rFonts w:ascii="Arial" w:hAnsi="Arial" w:cs="Arial"/>
                <w:sz w:val="20"/>
                <w:szCs w:val="20"/>
              </w:rPr>
              <w:t xml:space="preserve">. </w:t>
            </w:r>
          </w:p>
          <w:p w:rsidR="00155522" w:rsidRPr="00E942B7" w:rsidRDefault="00171094" w:rsidP="00171094">
            <w:pPr>
              <w:jc w:val="right"/>
              <w:rPr>
                <w:rFonts w:ascii="Arial" w:hAnsi="Arial" w:cs="Arial"/>
                <w:sz w:val="20"/>
                <w:szCs w:val="20"/>
              </w:rPr>
            </w:pPr>
            <w:r w:rsidRPr="00E942B7">
              <w:rPr>
                <w:rFonts w:ascii="Arial" w:hAnsi="Arial" w:cs="Arial"/>
                <w:b/>
                <w:sz w:val="20"/>
                <w:szCs w:val="20"/>
              </w:rPr>
              <w:t>Action: JM</w:t>
            </w:r>
            <w:r w:rsidR="00A95568" w:rsidRPr="00E942B7">
              <w:rPr>
                <w:rFonts w:ascii="Arial" w:hAnsi="Arial" w:cs="Arial"/>
                <w:sz w:val="20"/>
                <w:szCs w:val="20"/>
              </w:rPr>
              <w:t xml:space="preserve"> </w:t>
            </w:r>
          </w:p>
        </w:tc>
      </w:tr>
      <w:tr w:rsidR="002C2036" w:rsidRPr="002C2036" w:rsidTr="00712F2C">
        <w:tc>
          <w:tcPr>
            <w:tcW w:w="851" w:type="dxa"/>
            <w:tcBorders>
              <w:top w:val="nil"/>
              <w:left w:val="nil"/>
              <w:bottom w:val="nil"/>
              <w:right w:val="nil"/>
            </w:tcBorders>
          </w:tcPr>
          <w:p w:rsidR="002F436A" w:rsidRPr="002C2036" w:rsidRDefault="002F436A" w:rsidP="00DB6482">
            <w:pPr>
              <w:jc w:val="both"/>
              <w:rPr>
                <w:rFonts w:ascii="Arial" w:hAnsi="Arial" w:cs="Arial"/>
                <w:color w:val="000000" w:themeColor="text1"/>
                <w:sz w:val="20"/>
              </w:rPr>
            </w:pPr>
          </w:p>
        </w:tc>
        <w:tc>
          <w:tcPr>
            <w:tcW w:w="8305" w:type="dxa"/>
            <w:tcBorders>
              <w:top w:val="nil"/>
              <w:left w:val="nil"/>
              <w:bottom w:val="nil"/>
              <w:right w:val="nil"/>
            </w:tcBorders>
          </w:tcPr>
          <w:p w:rsidR="002F436A" w:rsidRPr="002C2036" w:rsidRDefault="002F436A" w:rsidP="00DB6482">
            <w:pPr>
              <w:jc w:val="both"/>
              <w:rPr>
                <w:rFonts w:ascii="Arial" w:hAnsi="Arial" w:cs="Arial"/>
                <w:color w:val="000000" w:themeColor="text1"/>
                <w:sz w:val="20"/>
              </w:rPr>
            </w:pPr>
          </w:p>
        </w:tc>
      </w:tr>
      <w:tr w:rsidR="002C2036" w:rsidRPr="002C2036" w:rsidTr="00712F2C">
        <w:tc>
          <w:tcPr>
            <w:tcW w:w="851" w:type="dxa"/>
            <w:tcBorders>
              <w:top w:val="nil"/>
              <w:left w:val="nil"/>
              <w:bottom w:val="nil"/>
              <w:right w:val="nil"/>
            </w:tcBorders>
          </w:tcPr>
          <w:p w:rsidR="002F436A" w:rsidRPr="00E942B7" w:rsidRDefault="00DB6482" w:rsidP="00DB6482">
            <w:pPr>
              <w:jc w:val="both"/>
              <w:rPr>
                <w:rFonts w:ascii="Arial" w:hAnsi="Arial" w:cs="Arial"/>
                <w:sz w:val="20"/>
              </w:rPr>
            </w:pPr>
            <w:r w:rsidRPr="00E942B7">
              <w:rPr>
                <w:rFonts w:ascii="Arial" w:hAnsi="Arial" w:cs="Arial"/>
                <w:sz w:val="20"/>
              </w:rPr>
              <w:t>2.2.3</w:t>
            </w:r>
          </w:p>
        </w:tc>
        <w:tc>
          <w:tcPr>
            <w:tcW w:w="8305" w:type="dxa"/>
            <w:tcBorders>
              <w:top w:val="nil"/>
              <w:left w:val="nil"/>
              <w:bottom w:val="nil"/>
              <w:right w:val="nil"/>
            </w:tcBorders>
          </w:tcPr>
          <w:p w:rsidR="002F436A" w:rsidRPr="00E942B7" w:rsidRDefault="00DB6482" w:rsidP="00DB6482">
            <w:pPr>
              <w:jc w:val="both"/>
              <w:rPr>
                <w:rFonts w:ascii="Arial" w:hAnsi="Arial" w:cs="Arial"/>
                <w:sz w:val="20"/>
                <w:u w:val="single"/>
              </w:rPr>
            </w:pPr>
            <w:r w:rsidRPr="00E942B7">
              <w:rPr>
                <w:rFonts w:ascii="Arial" w:hAnsi="Arial" w:cs="Arial"/>
                <w:sz w:val="20"/>
                <w:u w:val="single"/>
              </w:rPr>
              <w:t xml:space="preserve">Item 3.1.9 (3 Oct 2016) </w:t>
            </w:r>
            <w:r w:rsidR="005632A9" w:rsidRPr="00E942B7">
              <w:rPr>
                <w:rFonts w:ascii="Arial" w:hAnsi="Arial" w:cs="Arial"/>
                <w:sz w:val="20"/>
                <w:u w:val="single"/>
              </w:rPr>
              <w:t xml:space="preserve">– </w:t>
            </w:r>
            <w:r w:rsidRPr="00E942B7">
              <w:rPr>
                <w:rFonts w:ascii="Arial" w:hAnsi="Arial" w:cs="Arial"/>
                <w:sz w:val="20"/>
                <w:u w:val="single"/>
              </w:rPr>
              <w:t>Marketing &amp; Communications Annual Report</w:t>
            </w:r>
          </w:p>
          <w:p w:rsidR="00493C90" w:rsidRPr="00E942B7" w:rsidRDefault="00493C90" w:rsidP="00493C90">
            <w:pPr>
              <w:rPr>
                <w:rFonts w:ascii="Arial" w:hAnsi="Arial" w:cs="Arial"/>
                <w:i/>
                <w:sz w:val="20"/>
                <w:szCs w:val="20"/>
              </w:rPr>
            </w:pPr>
            <w:r w:rsidRPr="00E942B7">
              <w:rPr>
                <w:rFonts w:ascii="Arial" w:hAnsi="Arial" w:cs="Arial"/>
                <w:i/>
                <w:sz w:val="20"/>
                <w:szCs w:val="20"/>
              </w:rPr>
              <w:t xml:space="preserve">Prof McIntyre-Bhatty also highlighted Section 4.13 with regards to partner websites where 15 sites included incorrect information regarding accommodation details, mobility co-ordinator details and incorrect links. </w:t>
            </w:r>
            <w:r w:rsidR="006C115E" w:rsidRPr="00E942B7">
              <w:rPr>
                <w:rFonts w:ascii="Arial" w:hAnsi="Arial" w:cs="Arial"/>
                <w:i/>
                <w:sz w:val="20"/>
                <w:szCs w:val="20"/>
              </w:rPr>
              <w:t xml:space="preserve"> </w:t>
            </w:r>
            <w:r w:rsidRPr="00E942B7">
              <w:rPr>
                <w:rFonts w:ascii="Arial" w:hAnsi="Arial" w:cs="Arial"/>
                <w:i/>
                <w:sz w:val="20"/>
                <w:szCs w:val="20"/>
              </w:rPr>
              <w:t>At the time of the re-audit, three of the sites had been corrected, which therefore meant that 12 websites ha</w:t>
            </w:r>
            <w:r w:rsidR="006C115E" w:rsidRPr="00E942B7">
              <w:rPr>
                <w:rFonts w:ascii="Arial" w:hAnsi="Arial" w:cs="Arial"/>
                <w:i/>
                <w:sz w:val="20"/>
                <w:szCs w:val="20"/>
              </w:rPr>
              <w:t>d not been corrected.</w:t>
            </w:r>
            <w:r w:rsidRPr="00E942B7">
              <w:rPr>
                <w:rFonts w:ascii="Arial" w:hAnsi="Arial" w:cs="Arial"/>
                <w:i/>
                <w:sz w:val="20"/>
                <w:szCs w:val="20"/>
              </w:rPr>
              <w:t xml:space="preserve"> D</w:t>
            </w:r>
            <w:r w:rsidR="006C115E" w:rsidRPr="00E942B7">
              <w:rPr>
                <w:rFonts w:ascii="Arial" w:hAnsi="Arial" w:cs="Arial"/>
                <w:i/>
                <w:sz w:val="20"/>
                <w:szCs w:val="20"/>
              </w:rPr>
              <w:t xml:space="preserve">r Morrison provided an update.  </w:t>
            </w:r>
            <w:r w:rsidRPr="00E942B7">
              <w:rPr>
                <w:rFonts w:ascii="Arial" w:hAnsi="Arial" w:cs="Arial"/>
                <w:i/>
                <w:sz w:val="20"/>
                <w:szCs w:val="20"/>
              </w:rPr>
              <w:t xml:space="preserve">The remaining issues to be completed were:   </w:t>
            </w:r>
          </w:p>
          <w:p w:rsidR="00493C90" w:rsidRPr="00E942B7" w:rsidRDefault="00493C90" w:rsidP="00493C90">
            <w:pPr>
              <w:numPr>
                <w:ilvl w:val="0"/>
                <w:numId w:val="2"/>
              </w:numPr>
              <w:ind w:left="317" w:hanging="283"/>
              <w:rPr>
                <w:rFonts w:ascii="Arial" w:hAnsi="Arial" w:cs="Arial"/>
                <w:i/>
                <w:sz w:val="20"/>
                <w:szCs w:val="20"/>
              </w:rPr>
            </w:pPr>
            <w:r w:rsidRPr="00E942B7">
              <w:rPr>
                <w:rFonts w:ascii="Arial" w:hAnsi="Arial" w:cs="Arial"/>
                <w:i/>
                <w:sz w:val="20"/>
                <w:szCs w:val="20"/>
              </w:rPr>
              <w:t xml:space="preserve">Skovde had not responded regarding the updating of the subject areas on offer for exchange.  </w:t>
            </w:r>
          </w:p>
          <w:p w:rsidR="00493C90" w:rsidRPr="00E942B7" w:rsidRDefault="00493C90" w:rsidP="00493C90">
            <w:pPr>
              <w:numPr>
                <w:ilvl w:val="0"/>
                <w:numId w:val="2"/>
              </w:numPr>
              <w:ind w:left="317" w:hanging="283"/>
              <w:rPr>
                <w:rFonts w:ascii="Arial" w:hAnsi="Arial" w:cs="Arial"/>
                <w:i/>
                <w:sz w:val="20"/>
                <w:szCs w:val="20"/>
              </w:rPr>
            </w:pPr>
            <w:r w:rsidRPr="00E942B7">
              <w:rPr>
                <w:rFonts w:ascii="Arial" w:hAnsi="Arial" w:cs="Arial"/>
                <w:i/>
                <w:sz w:val="20"/>
                <w:szCs w:val="20"/>
              </w:rPr>
              <w:t>Universita degli Studi di Roma Tor Vergata still had a broken link.</w:t>
            </w:r>
          </w:p>
          <w:p w:rsidR="00DB6482" w:rsidRPr="00E942B7" w:rsidRDefault="00493C90" w:rsidP="00493C90">
            <w:pPr>
              <w:numPr>
                <w:ilvl w:val="0"/>
                <w:numId w:val="2"/>
              </w:numPr>
              <w:ind w:left="317" w:hanging="283"/>
              <w:rPr>
                <w:rFonts w:ascii="Arial" w:hAnsi="Arial" w:cs="Arial"/>
                <w:sz w:val="20"/>
                <w:szCs w:val="20"/>
              </w:rPr>
            </w:pPr>
            <w:r w:rsidRPr="00E942B7">
              <w:rPr>
                <w:rFonts w:ascii="Arial" w:hAnsi="Arial" w:cs="Arial"/>
                <w:i/>
                <w:sz w:val="20"/>
                <w:szCs w:val="20"/>
              </w:rPr>
              <w:t>Universiti Malaysia Sarawak now had information on BU on its list of student exchange partners.  This information would be updated again due to recent staff changes in the Mobility Team.  This would be followed by the Mobility Team to ensure all issues were addressed.</w:t>
            </w:r>
          </w:p>
          <w:p w:rsidR="00493C90" w:rsidRPr="00E942B7" w:rsidRDefault="00493C90" w:rsidP="00493C90">
            <w:pPr>
              <w:rPr>
                <w:rFonts w:ascii="Arial" w:hAnsi="Arial" w:cs="Arial"/>
                <w:i/>
                <w:sz w:val="20"/>
                <w:szCs w:val="20"/>
              </w:rPr>
            </w:pPr>
          </w:p>
          <w:p w:rsidR="00171094" w:rsidRPr="00E942B7" w:rsidRDefault="00493C90" w:rsidP="00493C90">
            <w:pPr>
              <w:rPr>
                <w:rFonts w:ascii="Arial" w:hAnsi="Arial" w:cs="Arial"/>
                <w:b/>
                <w:sz w:val="20"/>
                <w:szCs w:val="20"/>
              </w:rPr>
            </w:pPr>
            <w:r w:rsidRPr="00E942B7">
              <w:rPr>
                <w:rFonts w:ascii="Arial" w:hAnsi="Arial" w:cs="Arial"/>
                <w:b/>
                <w:sz w:val="20"/>
                <w:szCs w:val="20"/>
              </w:rPr>
              <w:t xml:space="preserve">Action completed: </w:t>
            </w:r>
          </w:p>
          <w:p w:rsidR="00171094" w:rsidRPr="00E942B7" w:rsidRDefault="00493C90" w:rsidP="003A501B">
            <w:pPr>
              <w:pStyle w:val="ListParagraph"/>
              <w:numPr>
                <w:ilvl w:val="0"/>
                <w:numId w:val="13"/>
              </w:numPr>
              <w:ind w:left="395" w:hanging="395"/>
              <w:rPr>
                <w:rFonts w:ascii="Arial" w:hAnsi="Arial" w:cs="Arial"/>
                <w:sz w:val="20"/>
                <w:szCs w:val="20"/>
              </w:rPr>
            </w:pPr>
            <w:r w:rsidRPr="00E942B7">
              <w:rPr>
                <w:rFonts w:ascii="Arial" w:hAnsi="Arial" w:cs="Arial"/>
                <w:sz w:val="20"/>
                <w:szCs w:val="20"/>
              </w:rPr>
              <w:t xml:space="preserve">Skovde had responded stating that they had collaborated for many years with BU in Industrial Design, and had agreed to exchange two students per academic year in that area. They </w:t>
            </w:r>
            <w:r w:rsidR="00847D4C" w:rsidRPr="00E942B7">
              <w:rPr>
                <w:rFonts w:ascii="Arial" w:hAnsi="Arial" w:cs="Arial"/>
                <w:sz w:val="20"/>
                <w:szCs w:val="20"/>
              </w:rPr>
              <w:t xml:space="preserve">had </w:t>
            </w:r>
            <w:r w:rsidRPr="00E942B7">
              <w:rPr>
                <w:rFonts w:ascii="Arial" w:hAnsi="Arial" w:cs="Arial"/>
                <w:sz w:val="20"/>
                <w:szCs w:val="20"/>
              </w:rPr>
              <w:t>used the new ISCED codes on thei</w:t>
            </w:r>
            <w:r w:rsidR="003A501B" w:rsidRPr="00E942B7">
              <w:rPr>
                <w:rFonts w:ascii="Arial" w:hAnsi="Arial" w:cs="Arial"/>
                <w:sz w:val="20"/>
                <w:szCs w:val="20"/>
              </w:rPr>
              <w:t>r MoveOn online system, which was</w:t>
            </w:r>
            <w:r w:rsidRPr="00E942B7">
              <w:rPr>
                <w:rFonts w:ascii="Arial" w:hAnsi="Arial" w:cs="Arial"/>
                <w:sz w:val="20"/>
                <w:szCs w:val="20"/>
              </w:rPr>
              <w:t xml:space="preserve"> 0212 for the area "Fashion, interior and industrial design". </w:t>
            </w:r>
            <w:r w:rsidR="006C115E" w:rsidRPr="00E942B7">
              <w:rPr>
                <w:rFonts w:ascii="Arial" w:hAnsi="Arial" w:cs="Arial"/>
                <w:sz w:val="20"/>
                <w:szCs w:val="20"/>
              </w:rPr>
              <w:t xml:space="preserve"> </w:t>
            </w:r>
            <w:r w:rsidRPr="00E942B7">
              <w:rPr>
                <w:rFonts w:ascii="Arial" w:hAnsi="Arial" w:cs="Arial"/>
                <w:sz w:val="20"/>
                <w:szCs w:val="20"/>
              </w:rPr>
              <w:t xml:space="preserve">This was the only code covering Industrial Design. </w:t>
            </w:r>
          </w:p>
          <w:p w:rsidR="00171094" w:rsidRPr="00E942B7" w:rsidRDefault="00493C90" w:rsidP="003A501B">
            <w:pPr>
              <w:pStyle w:val="ListParagraph"/>
              <w:numPr>
                <w:ilvl w:val="0"/>
                <w:numId w:val="13"/>
              </w:numPr>
              <w:ind w:left="395" w:hanging="395"/>
              <w:rPr>
                <w:rFonts w:ascii="Arial" w:hAnsi="Arial" w:cs="Arial"/>
                <w:sz w:val="20"/>
                <w:szCs w:val="20"/>
              </w:rPr>
            </w:pPr>
            <w:r w:rsidRPr="00E942B7">
              <w:rPr>
                <w:rFonts w:ascii="Arial" w:hAnsi="Arial" w:cs="Arial"/>
                <w:sz w:val="20"/>
                <w:szCs w:val="20"/>
              </w:rPr>
              <w:lastRenderedPageBreak/>
              <w:t xml:space="preserve">The Universita degli Studi di Roma Tor Vergata website was working correctly. </w:t>
            </w:r>
            <w:r w:rsidR="006C115E" w:rsidRPr="00E942B7">
              <w:rPr>
                <w:rFonts w:ascii="Arial" w:hAnsi="Arial" w:cs="Arial"/>
                <w:sz w:val="20"/>
                <w:szCs w:val="20"/>
              </w:rPr>
              <w:t xml:space="preserve"> </w:t>
            </w:r>
          </w:p>
          <w:p w:rsidR="00155522" w:rsidRPr="00E942B7" w:rsidRDefault="00493C90" w:rsidP="003A501B">
            <w:pPr>
              <w:pStyle w:val="ListParagraph"/>
              <w:numPr>
                <w:ilvl w:val="0"/>
                <w:numId w:val="13"/>
              </w:numPr>
              <w:ind w:left="395" w:hanging="395"/>
              <w:rPr>
                <w:rFonts w:ascii="Arial" w:hAnsi="Arial" w:cs="Arial"/>
                <w:sz w:val="20"/>
                <w:szCs w:val="20"/>
              </w:rPr>
            </w:pPr>
            <w:r w:rsidRPr="00E942B7">
              <w:rPr>
                <w:rFonts w:ascii="Arial" w:hAnsi="Arial" w:cs="Arial"/>
                <w:sz w:val="20"/>
                <w:szCs w:val="20"/>
              </w:rPr>
              <w:t>Universiti Sarawak Malaysia confirmed that they would update the address of the BU mobility team</w:t>
            </w:r>
            <w:r w:rsidR="00A95568" w:rsidRPr="00E942B7">
              <w:rPr>
                <w:rFonts w:ascii="Arial" w:hAnsi="Arial" w:cs="Arial"/>
                <w:sz w:val="20"/>
                <w:szCs w:val="20"/>
              </w:rPr>
              <w:t xml:space="preserve"> from Melbury House to the EBC.</w:t>
            </w:r>
          </w:p>
        </w:tc>
      </w:tr>
      <w:tr w:rsidR="002C2036" w:rsidRPr="002C2036" w:rsidTr="00712F2C">
        <w:tc>
          <w:tcPr>
            <w:tcW w:w="851" w:type="dxa"/>
            <w:tcBorders>
              <w:top w:val="nil"/>
              <w:left w:val="nil"/>
              <w:bottom w:val="nil"/>
              <w:right w:val="nil"/>
            </w:tcBorders>
          </w:tcPr>
          <w:p w:rsidR="002F436A" w:rsidRPr="002C2036" w:rsidRDefault="002F436A" w:rsidP="00DB6482">
            <w:pPr>
              <w:jc w:val="both"/>
              <w:rPr>
                <w:rFonts w:ascii="Arial" w:hAnsi="Arial" w:cs="Arial"/>
                <w:color w:val="000000" w:themeColor="text1"/>
                <w:sz w:val="20"/>
              </w:rPr>
            </w:pPr>
          </w:p>
        </w:tc>
        <w:tc>
          <w:tcPr>
            <w:tcW w:w="8305" w:type="dxa"/>
            <w:tcBorders>
              <w:top w:val="nil"/>
              <w:left w:val="nil"/>
              <w:bottom w:val="nil"/>
              <w:right w:val="nil"/>
            </w:tcBorders>
          </w:tcPr>
          <w:p w:rsidR="002F436A" w:rsidRPr="002C2036" w:rsidRDefault="002F436A" w:rsidP="00DB6482">
            <w:pPr>
              <w:jc w:val="both"/>
              <w:rPr>
                <w:rFonts w:ascii="Arial" w:hAnsi="Arial" w:cs="Arial"/>
                <w:color w:val="000000" w:themeColor="text1"/>
                <w:sz w:val="20"/>
              </w:rPr>
            </w:pPr>
          </w:p>
        </w:tc>
      </w:tr>
      <w:tr w:rsidR="002C2036" w:rsidRPr="002C2036" w:rsidTr="00712F2C">
        <w:tc>
          <w:tcPr>
            <w:tcW w:w="851" w:type="dxa"/>
            <w:tcBorders>
              <w:top w:val="nil"/>
              <w:left w:val="nil"/>
              <w:bottom w:val="nil"/>
              <w:right w:val="nil"/>
            </w:tcBorders>
          </w:tcPr>
          <w:p w:rsidR="002F436A" w:rsidRPr="00E942B7" w:rsidRDefault="005632A9" w:rsidP="00DB6482">
            <w:pPr>
              <w:jc w:val="both"/>
              <w:rPr>
                <w:rFonts w:ascii="Arial" w:hAnsi="Arial" w:cs="Arial"/>
                <w:sz w:val="20"/>
              </w:rPr>
            </w:pPr>
            <w:r w:rsidRPr="00E942B7">
              <w:rPr>
                <w:rFonts w:ascii="Arial" w:hAnsi="Arial" w:cs="Arial"/>
                <w:sz w:val="20"/>
              </w:rPr>
              <w:t>2.2.4</w:t>
            </w:r>
          </w:p>
        </w:tc>
        <w:tc>
          <w:tcPr>
            <w:tcW w:w="8305" w:type="dxa"/>
            <w:tcBorders>
              <w:top w:val="nil"/>
              <w:left w:val="nil"/>
              <w:bottom w:val="nil"/>
              <w:right w:val="nil"/>
            </w:tcBorders>
          </w:tcPr>
          <w:p w:rsidR="002F436A" w:rsidRPr="00E942B7" w:rsidRDefault="005632A9" w:rsidP="00DB6482">
            <w:pPr>
              <w:jc w:val="both"/>
              <w:rPr>
                <w:rFonts w:ascii="Arial" w:hAnsi="Arial" w:cs="Arial"/>
                <w:sz w:val="20"/>
                <w:u w:val="single"/>
              </w:rPr>
            </w:pPr>
            <w:r w:rsidRPr="00E942B7">
              <w:rPr>
                <w:rFonts w:ascii="Arial" w:hAnsi="Arial" w:cs="Arial"/>
                <w:sz w:val="20"/>
                <w:u w:val="single"/>
              </w:rPr>
              <w:t>Item 3.1.3 – Graduate School Annual Report 2015/16</w:t>
            </w:r>
          </w:p>
          <w:p w:rsidR="005632A9" w:rsidRPr="00E942B7" w:rsidRDefault="005632A9" w:rsidP="00DB6482">
            <w:pPr>
              <w:jc w:val="both"/>
              <w:rPr>
                <w:rFonts w:ascii="Arial" w:hAnsi="Arial" w:cs="Arial"/>
                <w:i/>
                <w:sz w:val="20"/>
                <w:szCs w:val="20"/>
              </w:rPr>
            </w:pPr>
            <w:r w:rsidRPr="00E942B7">
              <w:rPr>
                <w:rFonts w:ascii="Arial" w:hAnsi="Arial" w:cs="Arial"/>
                <w:i/>
                <w:sz w:val="20"/>
                <w:szCs w:val="20"/>
              </w:rPr>
              <w:t xml:space="preserve">The Committee requested an increased level of detail in the report moving forward which was taken from FQR activities in order members could see the improvements being </w:t>
            </w:r>
            <w:r w:rsidR="006C115E" w:rsidRPr="00E942B7">
              <w:rPr>
                <w:rFonts w:ascii="Arial" w:hAnsi="Arial" w:cs="Arial"/>
                <w:i/>
                <w:sz w:val="20"/>
                <w:szCs w:val="20"/>
              </w:rPr>
              <w:t>made within the Graduate School.</w:t>
            </w:r>
            <w:r w:rsidR="001852C0" w:rsidRPr="00E942B7">
              <w:rPr>
                <w:rFonts w:ascii="Arial" w:hAnsi="Arial" w:cs="Arial"/>
                <w:i/>
                <w:sz w:val="20"/>
                <w:szCs w:val="20"/>
              </w:rPr>
              <w:t xml:space="preserve"> </w:t>
            </w:r>
            <w:r w:rsidRPr="00E942B7">
              <w:rPr>
                <w:rFonts w:ascii="Arial" w:hAnsi="Arial" w:cs="Arial"/>
                <w:i/>
                <w:sz w:val="20"/>
                <w:szCs w:val="20"/>
              </w:rPr>
              <w:t>The Committee would also like to see summaries from each of the Faculty Quality Reports in future reports as well as further information regarding Progression Monitoring and Supervisory Development Training.</w:t>
            </w:r>
          </w:p>
          <w:p w:rsidR="002D1772" w:rsidRPr="00E942B7" w:rsidRDefault="002D1772" w:rsidP="00DB6482">
            <w:pPr>
              <w:jc w:val="both"/>
              <w:rPr>
                <w:rFonts w:ascii="Arial" w:hAnsi="Arial" w:cs="Arial"/>
                <w:i/>
                <w:sz w:val="20"/>
                <w:szCs w:val="20"/>
              </w:rPr>
            </w:pPr>
          </w:p>
          <w:p w:rsidR="00171094" w:rsidRPr="00E942B7" w:rsidRDefault="005632A9" w:rsidP="00DB6482">
            <w:pPr>
              <w:jc w:val="both"/>
              <w:rPr>
                <w:rFonts w:ascii="Arial" w:hAnsi="Arial" w:cs="Arial"/>
                <w:b/>
                <w:sz w:val="20"/>
                <w:szCs w:val="20"/>
              </w:rPr>
            </w:pPr>
            <w:r w:rsidRPr="00E942B7">
              <w:rPr>
                <w:rFonts w:ascii="Arial" w:hAnsi="Arial" w:cs="Arial"/>
                <w:b/>
                <w:sz w:val="20"/>
                <w:szCs w:val="20"/>
              </w:rPr>
              <w:t xml:space="preserve">Action </w:t>
            </w:r>
            <w:r w:rsidR="003A501B" w:rsidRPr="00E942B7">
              <w:rPr>
                <w:rFonts w:ascii="Arial" w:hAnsi="Arial" w:cs="Arial"/>
                <w:b/>
                <w:sz w:val="20"/>
                <w:szCs w:val="20"/>
              </w:rPr>
              <w:t>ongoing</w:t>
            </w:r>
            <w:r w:rsidRPr="00E942B7">
              <w:rPr>
                <w:rFonts w:ascii="Arial" w:hAnsi="Arial" w:cs="Arial"/>
                <w:b/>
                <w:sz w:val="20"/>
                <w:szCs w:val="20"/>
              </w:rPr>
              <w:t>:</w:t>
            </w:r>
            <w:r w:rsidR="00091D8A">
              <w:rPr>
                <w:rFonts w:ascii="Arial" w:hAnsi="Arial" w:cs="Arial"/>
                <w:b/>
                <w:sz w:val="20"/>
                <w:szCs w:val="20"/>
              </w:rPr>
              <w:t xml:space="preserve"> </w:t>
            </w:r>
            <w:r w:rsidR="00223351" w:rsidRPr="00223351">
              <w:rPr>
                <w:rFonts w:ascii="Arial" w:hAnsi="Arial" w:cs="Arial"/>
                <w:sz w:val="20"/>
                <w:szCs w:val="20"/>
              </w:rPr>
              <w:t>Based on a</w:t>
            </w:r>
            <w:r w:rsidR="00223351" w:rsidRPr="00367A7C">
              <w:rPr>
                <w:rFonts w:ascii="Arial" w:hAnsi="Arial" w:cs="Arial"/>
                <w:sz w:val="20"/>
                <w:szCs w:val="20"/>
              </w:rPr>
              <w:t xml:space="preserve">mendments agreed to </w:t>
            </w:r>
            <w:r w:rsidR="00223351">
              <w:rPr>
                <w:rFonts w:ascii="Arial" w:hAnsi="Arial" w:cs="Arial"/>
                <w:sz w:val="20"/>
                <w:szCs w:val="20"/>
              </w:rPr>
              <w:t>point 3.1.3 from the meeting held on 7 De</w:t>
            </w:r>
            <w:r w:rsidR="00341C32">
              <w:rPr>
                <w:rFonts w:ascii="Arial" w:hAnsi="Arial" w:cs="Arial"/>
                <w:sz w:val="20"/>
                <w:szCs w:val="20"/>
              </w:rPr>
              <w:t>cember 2016</w:t>
            </w:r>
            <w:r w:rsidR="00091D8A">
              <w:rPr>
                <w:rFonts w:ascii="Arial" w:hAnsi="Arial" w:cs="Arial"/>
                <w:sz w:val="20"/>
                <w:szCs w:val="20"/>
              </w:rPr>
              <w:t>,</w:t>
            </w:r>
            <w:r w:rsidR="00367A7C">
              <w:rPr>
                <w:rFonts w:ascii="Arial" w:hAnsi="Arial" w:cs="Arial"/>
                <w:b/>
                <w:sz w:val="20"/>
                <w:szCs w:val="20"/>
              </w:rPr>
              <w:t xml:space="preserve"> </w:t>
            </w:r>
            <w:r w:rsidR="003A501B" w:rsidRPr="00E942B7">
              <w:rPr>
                <w:rFonts w:ascii="Arial" w:hAnsi="Arial" w:cs="Arial"/>
                <w:sz w:val="20"/>
                <w:szCs w:val="20"/>
              </w:rPr>
              <w:t xml:space="preserve">Prof </w:t>
            </w:r>
            <w:r w:rsidR="00171094" w:rsidRPr="00E942B7">
              <w:rPr>
                <w:rFonts w:ascii="Arial" w:hAnsi="Arial" w:cs="Arial"/>
                <w:sz w:val="20"/>
                <w:szCs w:val="20"/>
              </w:rPr>
              <w:t xml:space="preserve">Zhang would be required to add an increased level of detail </w:t>
            </w:r>
            <w:r w:rsidR="00223351">
              <w:rPr>
                <w:rFonts w:ascii="Arial" w:hAnsi="Arial" w:cs="Arial"/>
                <w:sz w:val="20"/>
                <w:szCs w:val="20"/>
              </w:rPr>
              <w:t>to</w:t>
            </w:r>
            <w:r w:rsidR="00171094" w:rsidRPr="00E942B7">
              <w:rPr>
                <w:rFonts w:ascii="Arial" w:hAnsi="Arial" w:cs="Arial"/>
                <w:sz w:val="20"/>
                <w:szCs w:val="20"/>
              </w:rPr>
              <w:t xml:space="preserve"> the </w:t>
            </w:r>
            <w:r w:rsidR="001852C0" w:rsidRPr="00E942B7">
              <w:rPr>
                <w:rFonts w:ascii="Arial" w:hAnsi="Arial" w:cs="Arial"/>
                <w:sz w:val="20"/>
                <w:szCs w:val="20"/>
              </w:rPr>
              <w:t>Graduate School Annual R</w:t>
            </w:r>
            <w:r w:rsidR="00171094" w:rsidRPr="00E942B7">
              <w:rPr>
                <w:rFonts w:ascii="Arial" w:hAnsi="Arial" w:cs="Arial"/>
                <w:sz w:val="20"/>
                <w:szCs w:val="20"/>
              </w:rPr>
              <w:t xml:space="preserve">eport before the next meeting. This </w:t>
            </w:r>
            <w:r w:rsidR="003A501B" w:rsidRPr="00E942B7">
              <w:rPr>
                <w:rFonts w:ascii="Arial" w:hAnsi="Arial" w:cs="Arial"/>
                <w:sz w:val="20"/>
                <w:szCs w:val="20"/>
              </w:rPr>
              <w:t>would</w:t>
            </w:r>
            <w:r w:rsidR="00171094" w:rsidRPr="00E942B7">
              <w:rPr>
                <w:rFonts w:ascii="Arial" w:hAnsi="Arial" w:cs="Arial"/>
                <w:sz w:val="20"/>
                <w:szCs w:val="20"/>
              </w:rPr>
              <w:t xml:space="preserve"> be taken from Faculty Quality Report (FQR)</w:t>
            </w:r>
            <w:r w:rsidR="003A501B" w:rsidRPr="00E942B7">
              <w:rPr>
                <w:rFonts w:ascii="Arial" w:hAnsi="Arial" w:cs="Arial"/>
                <w:sz w:val="20"/>
                <w:szCs w:val="20"/>
              </w:rPr>
              <w:t xml:space="preserve"> activities in order for members to see what improvements were being made within the Graduate School.</w:t>
            </w:r>
          </w:p>
          <w:p w:rsidR="00155522" w:rsidRPr="00E942B7" w:rsidRDefault="003A501B" w:rsidP="003A501B">
            <w:pPr>
              <w:jc w:val="right"/>
              <w:rPr>
                <w:rFonts w:ascii="Arial" w:hAnsi="Arial" w:cs="Arial"/>
                <w:sz w:val="20"/>
                <w:szCs w:val="20"/>
              </w:rPr>
            </w:pPr>
            <w:r w:rsidRPr="00E942B7">
              <w:rPr>
                <w:rFonts w:ascii="Arial" w:hAnsi="Arial" w:cs="Arial"/>
                <w:b/>
                <w:sz w:val="20"/>
                <w:szCs w:val="20"/>
              </w:rPr>
              <w:t>Action: TZ</w:t>
            </w:r>
          </w:p>
        </w:tc>
      </w:tr>
      <w:tr w:rsidR="002C2036" w:rsidRPr="002C2036" w:rsidTr="00712F2C">
        <w:tc>
          <w:tcPr>
            <w:tcW w:w="851" w:type="dxa"/>
            <w:tcBorders>
              <w:top w:val="nil"/>
              <w:left w:val="nil"/>
              <w:bottom w:val="nil"/>
              <w:right w:val="nil"/>
            </w:tcBorders>
          </w:tcPr>
          <w:p w:rsidR="002F436A" w:rsidRPr="002C2036" w:rsidRDefault="002F436A" w:rsidP="00DB6482">
            <w:pPr>
              <w:jc w:val="both"/>
              <w:rPr>
                <w:rFonts w:ascii="Arial" w:hAnsi="Arial" w:cs="Arial"/>
                <w:color w:val="000000" w:themeColor="text1"/>
                <w:sz w:val="20"/>
              </w:rPr>
            </w:pPr>
          </w:p>
        </w:tc>
        <w:tc>
          <w:tcPr>
            <w:tcW w:w="8305" w:type="dxa"/>
            <w:tcBorders>
              <w:top w:val="nil"/>
              <w:left w:val="nil"/>
              <w:bottom w:val="nil"/>
              <w:right w:val="nil"/>
            </w:tcBorders>
          </w:tcPr>
          <w:p w:rsidR="002F436A" w:rsidRPr="002C2036" w:rsidRDefault="002F436A" w:rsidP="00DB6482">
            <w:pPr>
              <w:jc w:val="both"/>
              <w:rPr>
                <w:rFonts w:ascii="Arial" w:hAnsi="Arial" w:cs="Arial"/>
                <w:color w:val="000000" w:themeColor="text1"/>
                <w:sz w:val="20"/>
              </w:rPr>
            </w:pPr>
          </w:p>
        </w:tc>
      </w:tr>
      <w:tr w:rsidR="002C2036" w:rsidRPr="002C2036" w:rsidTr="00712F2C">
        <w:tc>
          <w:tcPr>
            <w:tcW w:w="851" w:type="dxa"/>
            <w:tcBorders>
              <w:top w:val="nil"/>
              <w:left w:val="nil"/>
              <w:bottom w:val="nil"/>
              <w:right w:val="nil"/>
            </w:tcBorders>
          </w:tcPr>
          <w:p w:rsidR="002F436A" w:rsidRPr="00E942B7" w:rsidRDefault="005632A9" w:rsidP="00DB6482">
            <w:pPr>
              <w:jc w:val="both"/>
              <w:rPr>
                <w:rFonts w:ascii="Arial" w:hAnsi="Arial" w:cs="Arial"/>
                <w:sz w:val="20"/>
              </w:rPr>
            </w:pPr>
            <w:r w:rsidRPr="00E942B7">
              <w:rPr>
                <w:rFonts w:ascii="Arial" w:hAnsi="Arial" w:cs="Arial"/>
                <w:sz w:val="20"/>
              </w:rPr>
              <w:t>2.2.5</w:t>
            </w:r>
          </w:p>
        </w:tc>
        <w:tc>
          <w:tcPr>
            <w:tcW w:w="8305" w:type="dxa"/>
            <w:tcBorders>
              <w:top w:val="nil"/>
              <w:left w:val="nil"/>
              <w:bottom w:val="nil"/>
              <w:right w:val="nil"/>
            </w:tcBorders>
          </w:tcPr>
          <w:p w:rsidR="005632A9" w:rsidRPr="00E942B7" w:rsidRDefault="005632A9" w:rsidP="005632A9">
            <w:pPr>
              <w:jc w:val="both"/>
              <w:rPr>
                <w:rFonts w:ascii="Arial" w:hAnsi="Arial" w:cs="Arial"/>
                <w:sz w:val="20"/>
                <w:u w:val="single"/>
              </w:rPr>
            </w:pPr>
            <w:r w:rsidRPr="00E942B7">
              <w:rPr>
                <w:rFonts w:ascii="Arial" w:hAnsi="Arial" w:cs="Arial"/>
                <w:sz w:val="20"/>
                <w:u w:val="single"/>
              </w:rPr>
              <w:t>Item 3.1.4 – Graduate School Annual Report 2015/16</w:t>
            </w:r>
          </w:p>
          <w:p w:rsidR="002F436A" w:rsidRPr="00E942B7" w:rsidRDefault="005632A9" w:rsidP="00DB6482">
            <w:pPr>
              <w:jc w:val="both"/>
              <w:rPr>
                <w:rFonts w:ascii="Arial" w:hAnsi="Arial" w:cs="Arial"/>
                <w:i/>
                <w:sz w:val="20"/>
                <w:szCs w:val="20"/>
              </w:rPr>
            </w:pPr>
            <w:r w:rsidRPr="00E942B7">
              <w:rPr>
                <w:rFonts w:ascii="Arial" w:hAnsi="Arial" w:cs="Arial"/>
                <w:i/>
                <w:sz w:val="20"/>
                <w:szCs w:val="20"/>
              </w:rPr>
              <w:t xml:space="preserve">Within Section 3.1.3 of the report, and with reference to the UKVI audit in July 2016, the report advised that the paperwork required for PGR Admissions </w:t>
            </w:r>
            <w:r w:rsidR="006C115E" w:rsidRPr="00E942B7">
              <w:rPr>
                <w:rFonts w:ascii="Arial" w:hAnsi="Arial" w:cs="Arial"/>
                <w:i/>
                <w:sz w:val="20"/>
                <w:szCs w:val="20"/>
              </w:rPr>
              <w:t xml:space="preserve">was 100% complete and correct.  </w:t>
            </w:r>
            <w:r w:rsidRPr="00E942B7">
              <w:rPr>
                <w:rFonts w:ascii="Arial" w:hAnsi="Arial" w:cs="Arial"/>
                <w:i/>
                <w:sz w:val="20"/>
                <w:szCs w:val="20"/>
              </w:rPr>
              <w:t>Members suggested that the sentence should be amended to read ‘PGR Admissions were found to be 100% complete and accurate for those admissions dealt with by the Graduate School.</w:t>
            </w:r>
          </w:p>
          <w:p w:rsidR="005632A9" w:rsidRPr="00E942B7" w:rsidRDefault="005632A9" w:rsidP="00DB6482">
            <w:pPr>
              <w:jc w:val="both"/>
              <w:rPr>
                <w:rFonts w:ascii="Arial" w:hAnsi="Arial" w:cs="Arial"/>
                <w:i/>
                <w:sz w:val="20"/>
                <w:szCs w:val="20"/>
              </w:rPr>
            </w:pPr>
          </w:p>
          <w:p w:rsidR="005632A9" w:rsidRPr="00E942B7" w:rsidRDefault="005632A9" w:rsidP="00DB6482">
            <w:pPr>
              <w:jc w:val="both"/>
              <w:rPr>
                <w:rFonts w:ascii="Arial" w:hAnsi="Arial" w:cs="Arial"/>
                <w:sz w:val="20"/>
              </w:rPr>
            </w:pPr>
            <w:r w:rsidRPr="00E942B7">
              <w:rPr>
                <w:rFonts w:ascii="Arial" w:hAnsi="Arial" w:cs="Arial"/>
                <w:b/>
                <w:sz w:val="20"/>
                <w:szCs w:val="20"/>
              </w:rPr>
              <w:t xml:space="preserve">Action completed: </w:t>
            </w:r>
            <w:r w:rsidRPr="00E942B7">
              <w:rPr>
                <w:rFonts w:ascii="Arial" w:hAnsi="Arial" w:cs="Arial"/>
                <w:sz w:val="20"/>
                <w:szCs w:val="20"/>
              </w:rPr>
              <w:t xml:space="preserve">The sentence was amended as suggested. </w:t>
            </w:r>
          </w:p>
        </w:tc>
      </w:tr>
      <w:tr w:rsidR="002C2036" w:rsidRPr="002C2036" w:rsidTr="00712F2C">
        <w:tc>
          <w:tcPr>
            <w:tcW w:w="851" w:type="dxa"/>
            <w:tcBorders>
              <w:top w:val="nil"/>
              <w:left w:val="nil"/>
              <w:bottom w:val="nil"/>
              <w:right w:val="nil"/>
            </w:tcBorders>
          </w:tcPr>
          <w:p w:rsidR="002F436A" w:rsidRPr="00E942B7" w:rsidRDefault="002F436A" w:rsidP="00DB6482">
            <w:pPr>
              <w:jc w:val="both"/>
              <w:rPr>
                <w:rFonts w:ascii="Arial" w:hAnsi="Arial" w:cs="Arial"/>
                <w:sz w:val="20"/>
              </w:rPr>
            </w:pPr>
          </w:p>
        </w:tc>
        <w:tc>
          <w:tcPr>
            <w:tcW w:w="8305" w:type="dxa"/>
            <w:tcBorders>
              <w:top w:val="nil"/>
              <w:left w:val="nil"/>
              <w:bottom w:val="nil"/>
              <w:right w:val="nil"/>
            </w:tcBorders>
          </w:tcPr>
          <w:p w:rsidR="002F436A" w:rsidRPr="00E942B7" w:rsidRDefault="002F436A"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2F436A" w:rsidRPr="00E942B7" w:rsidRDefault="005632A9" w:rsidP="00DB6482">
            <w:pPr>
              <w:jc w:val="both"/>
              <w:rPr>
                <w:rFonts w:ascii="Arial" w:hAnsi="Arial" w:cs="Arial"/>
                <w:sz w:val="20"/>
              </w:rPr>
            </w:pPr>
            <w:r w:rsidRPr="00E942B7">
              <w:rPr>
                <w:rFonts w:ascii="Arial" w:hAnsi="Arial" w:cs="Arial"/>
                <w:sz w:val="20"/>
              </w:rPr>
              <w:t>2.2.6</w:t>
            </w:r>
          </w:p>
        </w:tc>
        <w:tc>
          <w:tcPr>
            <w:tcW w:w="8305" w:type="dxa"/>
            <w:tcBorders>
              <w:top w:val="nil"/>
              <w:left w:val="nil"/>
              <w:bottom w:val="nil"/>
              <w:right w:val="nil"/>
            </w:tcBorders>
          </w:tcPr>
          <w:p w:rsidR="002F436A" w:rsidRPr="00E942B7" w:rsidRDefault="005632A9" w:rsidP="00DB6482">
            <w:pPr>
              <w:jc w:val="both"/>
              <w:rPr>
                <w:rFonts w:ascii="Arial" w:hAnsi="Arial" w:cs="Arial"/>
                <w:sz w:val="20"/>
                <w:u w:val="single"/>
              </w:rPr>
            </w:pPr>
            <w:r w:rsidRPr="00E942B7">
              <w:rPr>
                <w:rFonts w:ascii="Arial" w:hAnsi="Arial" w:cs="Arial"/>
                <w:sz w:val="20"/>
                <w:u w:val="single"/>
              </w:rPr>
              <w:t>Item 3.1.5 – Graduate School Annual Report 2015/16</w:t>
            </w:r>
          </w:p>
          <w:p w:rsidR="005632A9" w:rsidRPr="00E942B7" w:rsidRDefault="005632A9" w:rsidP="00DB6482">
            <w:pPr>
              <w:jc w:val="both"/>
              <w:rPr>
                <w:rFonts w:ascii="Arial" w:hAnsi="Arial" w:cs="Arial"/>
                <w:i/>
                <w:sz w:val="20"/>
                <w:szCs w:val="20"/>
              </w:rPr>
            </w:pPr>
            <w:r w:rsidRPr="00E942B7">
              <w:rPr>
                <w:rFonts w:ascii="Arial" w:hAnsi="Arial" w:cs="Arial"/>
                <w:i/>
                <w:sz w:val="20"/>
                <w:szCs w:val="20"/>
              </w:rPr>
              <w:t>The report referred to issues flagged in the Postgraduate Research Experience Survey</w:t>
            </w:r>
            <w:r w:rsidR="00223351">
              <w:rPr>
                <w:rFonts w:ascii="Arial" w:hAnsi="Arial" w:cs="Arial"/>
                <w:i/>
                <w:sz w:val="20"/>
                <w:szCs w:val="20"/>
              </w:rPr>
              <w:t xml:space="preserve"> (PRES)</w:t>
            </w:r>
            <w:r w:rsidRPr="00E942B7">
              <w:rPr>
                <w:rFonts w:ascii="Arial" w:hAnsi="Arial" w:cs="Arial"/>
                <w:i/>
                <w:sz w:val="20"/>
                <w:szCs w:val="20"/>
              </w:rPr>
              <w:t xml:space="preserve"> and some communication issues with Faculty and other departments.  The Committee suggested that future reports should include some detail regarding how issues would be monitored moving forward.</w:t>
            </w:r>
          </w:p>
          <w:p w:rsidR="005632A9" w:rsidRPr="00E942B7" w:rsidRDefault="005632A9" w:rsidP="00DB6482">
            <w:pPr>
              <w:jc w:val="both"/>
              <w:rPr>
                <w:rFonts w:ascii="Arial" w:hAnsi="Arial" w:cs="Arial"/>
                <w:i/>
                <w:sz w:val="20"/>
                <w:szCs w:val="20"/>
              </w:rPr>
            </w:pPr>
          </w:p>
          <w:p w:rsidR="00A77A19" w:rsidRDefault="00223351" w:rsidP="0091490C">
            <w:pPr>
              <w:jc w:val="both"/>
              <w:rPr>
                <w:rFonts w:ascii="Arial" w:hAnsi="Arial" w:cs="Arial"/>
                <w:sz w:val="20"/>
                <w:szCs w:val="20"/>
              </w:rPr>
            </w:pPr>
            <w:r>
              <w:rPr>
                <w:rFonts w:ascii="Arial" w:hAnsi="Arial" w:cs="Arial"/>
                <w:b/>
                <w:sz w:val="20"/>
                <w:szCs w:val="20"/>
              </w:rPr>
              <w:t>Action ongoing</w:t>
            </w:r>
            <w:r w:rsidR="005632A9" w:rsidRPr="00E942B7">
              <w:rPr>
                <w:rFonts w:ascii="Arial" w:hAnsi="Arial" w:cs="Arial"/>
                <w:b/>
                <w:sz w:val="20"/>
                <w:szCs w:val="20"/>
              </w:rPr>
              <w:t xml:space="preserve">: </w:t>
            </w:r>
            <w:r w:rsidRPr="00223351">
              <w:rPr>
                <w:rFonts w:ascii="Arial" w:hAnsi="Arial" w:cs="Arial"/>
                <w:sz w:val="20"/>
                <w:szCs w:val="20"/>
              </w:rPr>
              <w:t>Based on a</w:t>
            </w:r>
            <w:r w:rsidRPr="00367A7C">
              <w:rPr>
                <w:rFonts w:ascii="Arial" w:hAnsi="Arial" w:cs="Arial"/>
                <w:sz w:val="20"/>
                <w:szCs w:val="20"/>
              </w:rPr>
              <w:t xml:space="preserve">mendments agreed to </w:t>
            </w:r>
            <w:r w:rsidR="0091490C">
              <w:rPr>
                <w:rFonts w:ascii="Arial" w:hAnsi="Arial" w:cs="Arial"/>
                <w:sz w:val="20"/>
                <w:szCs w:val="20"/>
              </w:rPr>
              <w:t xml:space="preserve">point 3.1.3 from the </w:t>
            </w:r>
            <w:r>
              <w:rPr>
                <w:rFonts w:ascii="Arial" w:hAnsi="Arial" w:cs="Arial"/>
                <w:sz w:val="20"/>
                <w:szCs w:val="20"/>
              </w:rPr>
              <w:t>meeting held on 7 December</w:t>
            </w:r>
            <w:r w:rsidR="00341C32">
              <w:rPr>
                <w:rFonts w:ascii="Arial" w:hAnsi="Arial" w:cs="Arial"/>
                <w:sz w:val="20"/>
                <w:szCs w:val="20"/>
              </w:rPr>
              <w:t xml:space="preserve"> 2016</w:t>
            </w:r>
            <w:r>
              <w:rPr>
                <w:rFonts w:ascii="Arial" w:hAnsi="Arial" w:cs="Arial"/>
                <w:sz w:val="20"/>
                <w:szCs w:val="20"/>
              </w:rPr>
              <w:t xml:space="preserve">, Prof Zhang would be required to include some detail to the Graduate School Annual Report </w:t>
            </w:r>
            <w:r w:rsidR="00517F79">
              <w:rPr>
                <w:rFonts w:ascii="Arial" w:hAnsi="Arial" w:cs="Arial"/>
                <w:sz w:val="20"/>
                <w:szCs w:val="20"/>
              </w:rPr>
              <w:t>about</w:t>
            </w:r>
            <w:r>
              <w:rPr>
                <w:rFonts w:ascii="Arial" w:hAnsi="Arial" w:cs="Arial"/>
                <w:sz w:val="20"/>
                <w:szCs w:val="20"/>
              </w:rPr>
              <w:t xml:space="preserve"> how PRES issues would be monitored before the next meeting.</w:t>
            </w:r>
          </w:p>
          <w:p w:rsidR="00367A7C" w:rsidRPr="00E942B7" w:rsidRDefault="00A77A19" w:rsidP="00D3607E">
            <w:pPr>
              <w:jc w:val="right"/>
              <w:rPr>
                <w:rFonts w:ascii="Arial" w:hAnsi="Arial" w:cs="Arial"/>
                <w:sz w:val="20"/>
                <w:szCs w:val="20"/>
              </w:rPr>
            </w:pPr>
            <w:r>
              <w:rPr>
                <w:rFonts w:ascii="Arial" w:hAnsi="Arial" w:cs="Arial"/>
                <w:b/>
                <w:sz w:val="20"/>
                <w:szCs w:val="20"/>
              </w:rPr>
              <w:t>Action: TZ</w:t>
            </w:r>
            <w:r w:rsidR="00367A7C">
              <w:rPr>
                <w:rFonts w:ascii="Arial" w:hAnsi="Arial" w:cs="Arial"/>
                <w:sz w:val="20"/>
                <w:szCs w:val="20"/>
              </w:rPr>
              <w:t xml:space="preserve"> </w:t>
            </w:r>
          </w:p>
        </w:tc>
      </w:tr>
      <w:tr w:rsidR="002C2036" w:rsidRPr="002C2036" w:rsidTr="00712F2C">
        <w:tc>
          <w:tcPr>
            <w:tcW w:w="851" w:type="dxa"/>
            <w:tcBorders>
              <w:top w:val="nil"/>
              <w:left w:val="nil"/>
              <w:bottom w:val="nil"/>
              <w:right w:val="nil"/>
            </w:tcBorders>
          </w:tcPr>
          <w:p w:rsidR="002F436A" w:rsidRPr="002C2036" w:rsidRDefault="002F436A" w:rsidP="00DB6482">
            <w:pPr>
              <w:jc w:val="both"/>
              <w:rPr>
                <w:rFonts w:ascii="Arial" w:hAnsi="Arial" w:cs="Arial"/>
                <w:color w:val="000000" w:themeColor="text1"/>
                <w:sz w:val="20"/>
              </w:rPr>
            </w:pPr>
          </w:p>
        </w:tc>
        <w:tc>
          <w:tcPr>
            <w:tcW w:w="8305" w:type="dxa"/>
            <w:tcBorders>
              <w:top w:val="nil"/>
              <w:left w:val="nil"/>
              <w:bottom w:val="nil"/>
              <w:right w:val="nil"/>
            </w:tcBorders>
          </w:tcPr>
          <w:p w:rsidR="002F436A" w:rsidRPr="002C2036" w:rsidRDefault="002F436A" w:rsidP="00DB6482">
            <w:pPr>
              <w:jc w:val="both"/>
              <w:rPr>
                <w:rFonts w:ascii="Arial" w:hAnsi="Arial" w:cs="Arial"/>
                <w:color w:val="000000" w:themeColor="text1"/>
                <w:sz w:val="20"/>
              </w:rPr>
            </w:pPr>
          </w:p>
        </w:tc>
      </w:tr>
      <w:tr w:rsidR="002C2036" w:rsidRPr="002C2036" w:rsidTr="00712F2C">
        <w:tc>
          <w:tcPr>
            <w:tcW w:w="851" w:type="dxa"/>
            <w:tcBorders>
              <w:top w:val="nil"/>
              <w:left w:val="nil"/>
              <w:bottom w:val="nil"/>
              <w:right w:val="nil"/>
            </w:tcBorders>
          </w:tcPr>
          <w:p w:rsidR="002F436A" w:rsidRPr="00E942B7" w:rsidRDefault="005632A9" w:rsidP="00DB6482">
            <w:pPr>
              <w:jc w:val="both"/>
              <w:rPr>
                <w:rFonts w:ascii="Arial" w:hAnsi="Arial" w:cs="Arial"/>
                <w:sz w:val="20"/>
              </w:rPr>
            </w:pPr>
            <w:r w:rsidRPr="00E942B7">
              <w:rPr>
                <w:rFonts w:ascii="Arial" w:hAnsi="Arial" w:cs="Arial"/>
                <w:sz w:val="20"/>
              </w:rPr>
              <w:t>2.2.7</w:t>
            </w:r>
          </w:p>
        </w:tc>
        <w:tc>
          <w:tcPr>
            <w:tcW w:w="8305" w:type="dxa"/>
            <w:tcBorders>
              <w:top w:val="nil"/>
              <w:left w:val="nil"/>
              <w:bottom w:val="nil"/>
              <w:right w:val="nil"/>
            </w:tcBorders>
          </w:tcPr>
          <w:p w:rsidR="002F436A" w:rsidRPr="00E942B7" w:rsidRDefault="005632A9" w:rsidP="00DB6482">
            <w:pPr>
              <w:jc w:val="both"/>
              <w:rPr>
                <w:rFonts w:ascii="Arial" w:hAnsi="Arial" w:cs="Arial"/>
                <w:sz w:val="20"/>
                <w:u w:val="single"/>
              </w:rPr>
            </w:pPr>
            <w:r w:rsidRPr="00E942B7">
              <w:rPr>
                <w:rFonts w:ascii="Arial" w:hAnsi="Arial" w:cs="Arial"/>
                <w:sz w:val="20"/>
                <w:u w:val="single"/>
              </w:rPr>
              <w:t>Item 3.2.3 – FASC Review of Programme Structure in light of PG Loan Eligibility</w:t>
            </w:r>
          </w:p>
          <w:p w:rsidR="005632A9" w:rsidRPr="00E942B7" w:rsidRDefault="005632A9" w:rsidP="00DB6482">
            <w:pPr>
              <w:jc w:val="both"/>
              <w:rPr>
                <w:rFonts w:ascii="Arial" w:hAnsi="Arial" w:cs="Arial"/>
                <w:i/>
                <w:sz w:val="20"/>
                <w:szCs w:val="20"/>
              </w:rPr>
            </w:pPr>
            <w:r w:rsidRPr="00E942B7">
              <w:rPr>
                <w:rFonts w:ascii="Arial" w:hAnsi="Arial" w:cs="Arial"/>
                <w:i/>
                <w:sz w:val="20"/>
                <w:szCs w:val="20"/>
              </w:rPr>
              <w:t>The data provided to the Fees Board from various sources was incorrect.  The data had been corrected and cleansed to ensure the issue would not reoccur.  Dr Osborne would double-check that all data was entirely accurate and cleansed.</w:t>
            </w:r>
          </w:p>
          <w:p w:rsidR="005632A9" w:rsidRPr="00E942B7" w:rsidRDefault="005632A9" w:rsidP="00DB6482">
            <w:pPr>
              <w:jc w:val="both"/>
              <w:rPr>
                <w:rFonts w:ascii="Arial" w:hAnsi="Arial" w:cs="Arial"/>
                <w:i/>
                <w:sz w:val="20"/>
                <w:szCs w:val="20"/>
              </w:rPr>
            </w:pPr>
          </w:p>
          <w:p w:rsidR="00185C3A" w:rsidRPr="00E942B7" w:rsidRDefault="005632A9" w:rsidP="005B7AA0">
            <w:pPr>
              <w:jc w:val="both"/>
              <w:rPr>
                <w:rFonts w:ascii="Arial" w:hAnsi="Arial" w:cs="Arial"/>
                <w:sz w:val="20"/>
                <w:szCs w:val="20"/>
              </w:rPr>
            </w:pPr>
            <w:r w:rsidRPr="00E942B7">
              <w:rPr>
                <w:rFonts w:ascii="Arial" w:hAnsi="Arial" w:cs="Arial"/>
                <w:b/>
                <w:sz w:val="20"/>
                <w:szCs w:val="20"/>
              </w:rPr>
              <w:t xml:space="preserve">Action completed: </w:t>
            </w:r>
            <w:r w:rsidR="005B7AA0">
              <w:rPr>
                <w:rFonts w:ascii="Arial" w:hAnsi="Arial" w:cs="Arial"/>
                <w:sz w:val="20"/>
                <w:szCs w:val="20"/>
              </w:rPr>
              <w:t xml:space="preserve">Dr Osborne confirmed the quality of the data presented as part of her summary report to the Committee on programmes eligible for postgraduate loans as part of paper ASC-1617-52.  </w:t>
            </w:r>
          </w:p>
        </w:tc>
      </w:tr>
      <w:tr w:rsidR="002C2036" w:rsidRPr="002C2036" w:rsidTr="00712F2C">
        <w:tc>
          <w:tcPr>
            <w:tcW w:w="851" w:type="dxa"/>
            <w:tcBorders>
              <w:top w:val="nil"/>
              <w:left w:val="nil"/>
              <w:bottom w:val="nil"/>
              <w:right w:val="nil"/>
            </w:tcBorders>
          </w:tcPr>
          <w:p w:rsidR="002F436A" w:rsidRPr="002C2036" w:rsidRDefault="002F436A" w:rsidP="00DB6482">
            <w:pPr>
              <w:jc w:val="both"/>
              <w:rPr>
                <w:rFonts w:ascii="Arial" w:hAnsi="Arial" w:cs="Arial"/>
                <w:color w:val="000000" w:themeColor="text1"/>
                <w:sz w:val="20"/>
              </w:rPr>
            </w:pPr>
          </w:p>
        </w:tc>
        <w:tc>
          <w:tcPr>
            <w:tcW w:w="8305" w:type="dxa"/>
            <w:tcBorders>
              <w:top w:val="nil"/>
              <w:left w:val="nil"/>
              <w:bottom w:val="nil"/>
              <w:right w:val="nil"/>
            </w:tcBorders>
          </w:tcPr>
          <w:p w:rsidR="002F436A" w:rsidRPr="002C2036" w:rsidRDefault="002F436A" w:rsidP="00DB6482">
            <w:pPr>
              <w:jc w:val="both"/>
              <w:rPr>
                <w:rFonts w:ascii="Arial" w:hAnsi="Arial" w:cs="Arial"/>
                <w:color w:val="000000" w:themeColor="text1"/>
                <w:sz w:val="20"/>
              </w:rPr>
            </w:pPr>
          </w:p>
        </w:tc>
      </w:tr>
      <w:tr w:rsidR="002C2036" w:rsidRPr="002C2036" w:rsidTr="00712F2C">
        <w:tc>
          <w:tcPr>
            <w:tcW w:w="851" w:type="dxa"/>
            <w:tcBorders>
              <w:top w:val="nil"/>
              <w:left w:val="nil"/>
              <w:bottom w:val="nil"/>
              <w:right w:val="nil"/>
            </w:tcBorders>
          </w:tcPr>
          <w:p w:rsidR="005632A9" w:rsidRPr="00E942B7" w:rsidRDefault="005632A9" w:rsidP="00DB6482">
            <w:pPr>
              <w:jc w:val="both"/>
              <w:rPr>
                <w:rFonts w:ascii="Arial" w:hAnsi="Arial" w:cs="Arial"/>
                <w:sz w:val="20"/>
              </w:rPr>
            </w:pPr>
            <w:r w:rsidRPr="00E942B7">
              <w:rPr>
                <w:rFonts w:ascii="Arial" w:hAnsi="Arial" w:cs="Arial"/>
                <w:sz w:val="20"/>
              </w:rPr>
              <w:t>2.2.8</w:t>
            </w:r>
          </w:p>
        </w:tc>
        <w:tc>
          <w:tcPr>
            <w:tcW w:w="8305" w:type="dxa"/>
            <w:tcBorders>
              <w:top w:val="nil"/>
              <w:left w:val="nil"/>
              <w:bottom w:val="nil"/>
              <w:right w:val="nil"/>
            </w:tcBorders>
          </w:tcPr>
          <w:p w:rsidR="005632A9" w:rsidRPr="00E942B7" w:rsidRDefault="005632A9" w:rsidP="005632A9">
            <w:pPr>
              <w:jc w:val="both"/>
              <w:rPr>
                <w:rFonts w:ascii="Arial" w:hAnsi="Arial" w:cs="Arial"/>
                <w:sz w:val="20"/>
                <w:u w:val="single"/>
              </w:rPr>
            </w:pPr>
            <w:r w:rsidRPr="00E942B7">
              <w:rPr>
                <w:rFonts w:ascii="Arial" w:hAnsi="Arial" w:cs="Arial"/>
                <w:sz w:val="20"/>
                <w:u w:val="single"/>
              </w:rPr>
              <w:t>Item 3.2.4 – FASC Review of Programme Structure in light of PG Loan Eligibility</w:t>
            </w:r>
          </w:p>
          <w:p w:rsidR="005632A9" w:rsidRPr="00E942B7" w:rsidRDefault="005632A9" w:rsidP="005632A9">
            <w:pPr>
              <w:jc w:val="both"/>
              <w:rPr>
                <w:rFonts w:ascii="Arial" w:hAnsi="Arial" w:cs="Arial"/>
                <w:i/>
                <w:sz w:val="20"/>
                <w:szCs w:val="20"/>
              </w:rPr>
            </w:pPr>
            <w:r w:rsidRPr="00E942B7">
              <w:rPr>
                <w:rFonts w:ascii="Arial" w:hAnsi="Arial" w:cs="Arial"/>
                <w:i/>
                <w:sz w:val="20"/>
                <w:szCs w:val="20"/>
              </w:rPr>
              <w:t>Members agreed that all documentation should be very clear for marketing purposes</w:t>
            </w:r>
            <w:r w:rsidR="00DD36F6" w:rsidRPr="00E942B7">
              <w:rPr>
                <w:rFonts w:ascii="Arial" w:hAnsi="Arial" w:cs="Arial"/>
                <w:i/>
                <w:sz w:val="20"/>
                <w:szCs w:val="20"/>
              </w:rPr>
              <w:t>,</w:t>
            </w:r>
            <w:r w:rsidRPr="00E942B7">
              <w:rPr>
                <w:rFonts w:ascii="Arial" w:hAnsi="Arial" w:cs="Arial"/>
                <w:i/>
                <w:sz w:val="20"/>
                <w:szCs w:val="20"/>
              </w:rPr>
              <w:t xml:space="preserve"> and if a placem</w:t>
            </w:r>
            <w:r w:rsidR="00DD36F6" w:rsidRPr="00E942B7">
              <w:rPr>
                <w:rFonts w:ascii="Arial" w:hAnsi="Arial" w:cs="Arial"/>
                <w:i/>
                <w:sz w:val="20"/>
                <w:szCs w:val="20"/>
              </w:rPr>
              <w:t>ent was included in a programme</w:t>
            </w:r>
            <w:r w:rsidRPr="00E942B7">
              <w:rPr>
                <w:rFonts w:ascii="Arial" w:hAnsi="Arial" w:cs="Arial"/>
                <w:i/>
                <w:sz w:val="20"/>
                <w:szCs w:val="20"/>
              </w:rPr>
              <w:t xml:space="preserve"> there should be a statement advising</w:t>
            </w:r>
            <w:r w:rsidR="00DD36F6" w:rsidRPr="00E942B7">
              <w:rPr>
                <w:rFonts w:ascii="Arial" w:hAnsi="Arial" w:cs="Arial"/>
                <w:i/>
                <w:sz w:val="20"/>
                <w:szCs w:val="20"/>
              </w:rPr>
              <w:t xml:space="preserve"> that </w:t>
            </w:r>
            <w:r w:rsidRPr="00E942B7">
              <w:rPr>
                <w:rFonts w:ascii="Arial" w:hAnsi="Arial" w:cs="Arial"/>
                <w:i/>
                <w:sz w:val="20"/>
                <w:szCs w:val="20"/>
              </w:rPr>
              <w:t xml:space="preserve">if </w:t>
            </w:r>
            <w:r w:rsidR="00DD36F6" w:rsidRPr="00E942B7">
              <w:rPr>
                <w:rFonts w:ascii="Arial" w:hAnsi="Arial" w:cs="Arial"/>
                <w:i/>
                <w:sz w:val="20"/>
                <w:szCs w:val="20"/>
              </w:rPr>
              <w:t>the placement was not undertaken</w:t>
            </w:r>
            <w:r w:rsidRPr="00E942B7">
              <w:rPr>
                <w:rFonts w:ascii="Arial" w:hAnsi="Arial" w:cs="Arial"/>
                <w:i/>
                <w:sz w:val="20"/>
                <w:szCs w:val="20"/>
              </w:rPr>
              <w:t xml:space="preserve"> the programme was eli</w:t>
            </w:r>
            <w:r w:rsidR="006C115E" w:rsidRPr="00E942B7">
              <w:rPr>
                <w:rFonts w:ascii="Arial" w:hAnsi="Arial" w:cs="Arial"/>
                <w:i/>
                <w:sz w:val="20"/>
                <w:szCs w:val="20"/>
              </w:rPr>
              <w:t>gible for a postgraduate loan.</w:t>
            </w:r>
            <w:r w:rsidRPr="00E942B7">
              <w:rPr>
                <w:rFonts w:ascii="Arial" w:hAnsi="Arial" w:cs="Arial"/>
                <w:i/>
                <w:sz w:val="20"/>
                <w:szCs w:val="20"/>
              </w:rPr>
              <w:t xml:space="preserve"> Dr Osborne and Dr Main agreed to meet to discuss the rules of the loan when a placement was involved, and to clarify whether a placement could be excluded from the course duration in order that candidates would be eligible for a postgraduate loan.</w:t>
            </w:r>
          </w:p>
          <w:p w:rsidR="005632A9" w:rsidRPr="00E942B7" w:rsidRDefault="005632A9" w:rsidP="005632A9">
            <w:pPr>
              <w:jc w:val="both"/>
              <w:rPr>
                <w:rFonts w:ascii="Arial" w:hAnsi="Arial" w:cs="Arial"/>
                <w:i/>
                <w:sz w:val="20"/>
                <w:szCs w:val="20"/>
              </w:rPr>
            </w:pPr>
          </w:p>
          <w:p w:rsidR="00155522" w:rsidRPr="00E942B7" w:rsidRDefault="006C115E" w:rsidP="006C115E">
            <w:pPr>
              <w:jc w:val="both"/>
              <w:rPr>
                <w:rFonts w:ascii="Arial" w:hAnsi="Arial" w:cs="Arial"/>
                <w:sz w:val="20"/>
                <w:szCs w:val="20"/>
              </w:rPr>
            </w:pPr>
            <w:r w:rsidRPr="00E942B7">
              <w:rPr>
                <w:rFonts w:ascii="Arial" w:hAnsi="Arial" w:cs="Arial"/>
                <w:b/>
                <w:sz w:val="20"/>
              </w:rPr>
              <w:t xml:space="preserve">Action completed: </w:t>
            </w:r>
            <w:r w:rsidRPr="00E942B7">
              <w:rPr>
                <w:rFonts w:ascii="Arial" w:hAnsi="Arial" w:cs="Arial"/>
                <w:sz w:val="20"/>
                <w:szCs w:val="20"/>
              </w:rPr>
              <w:t>Optional placements would be excluded from the duration.</w:t>
            </w:r>
          </w:p>
        </w:tc>
      </w:tr>
      <w:tr w:rsidR="002C2036" w:rsidRPr="002C2036" w:rsidTr="00712F2C">
        <w:tc>
          <w:tcPr>
            <w:tcW w:w="851" w:type="dxa"/>
            <w:tcBorders>
              <w:top w:val="nil"/>
              <w:left w:val="nil"/>
              <w:bottom w:val="nil"/>
              <w:right w:val="nil"/>
            </w:tcBorders>
          </w:tcPr>
          <w:p w:rsidR="005632A9" w:rsidRPr="002C2036" w:rsidRDefault="005632A9" w:rsidP="00DB6482">
            <w:pPr>
              <w:jc w:val="both"/>
              <w:rPr>
                <w:rFonts w:ascii="Arial" w:hAnsi="Arial" w:cs="Arial"/>
                <w:color w:val="000000" w:themeColor="text1"/>
                <w:sz w:val="20"/>
              </w:rPr>
            </w:pPr>
          </w:p>
        </w:tc>
        <w:tc>
          <w:tcPr>
            <w:tcW w:w="8305" w:type="dxa"/>
            <w:tcBorders>
              <w:top w:val="nil"/>
              <w:left w:val="nil"/>
              <w:bottom w:val="nil"/>
              <w:right w:val="nil"/>
            </w:tcBorders>
          </w:tcPr>
          <w:p w:rsidR="005632A9" w:rsidRDefault="005632A9" w:rsidP="00DB6482">
            <w:pPr>
              <w:jc w:val="both"/>
              <w:rPr>
                <w:rFonts w:ascii="Arial" w:hAnsi="Arial" w:cs="Arial"/>
                <w:color w:val="000000" w:themeColor="text1"/>
                <w:sz w:val="20"/>
              </w:rPr>
            </w:pPr>
          </w:p>
          <w:p w:rsidR="00A77A19" w:rsidRDefault="00A77A19" w:rsidP="00DB6482">
            <w:pPr>
              <w:jc w:val="both"/>
              <w:rPr>
                <w:rFonts w:ascii="Arial" w:hAnsi="Arial" w:cs="Arial"/>
                <w:color w:val="000000" w:themeColor="text1"/>
                <w:sz w:val="20"/>
              </w:rPr>
            </w:pPr>
          </w:p>
          <w:p w:rsidR="003A6D61" w:rsidRPr="002C2036" w:rsidRDefault="003A6D61" w:rsidP="00DB6482">
            <w:pPr>
              <w:jc w:val="both"/>
              <w:rPr>
                <w:rFonts w:ascii="Arial" w:hAnsi="Arial" w:cs="Arial"/>
                <w:color w:val="000000" w:themeColor="text1"/>
                <w:sz w:val="20"/>
              </w:rPr>
            </w:pPr>
          </w:p>
        </w:tc>
      </w:tr>
      <w:tr w:rsidR="002C2036" w:rsidRPr="002C2036" w:rsidTr="00712F2C">
        <w:tc>
          <w:tcPr>
            <w:tcW w:w="851" w:type="dxa"/>
            <w:tcBorders>
              <w:top w:val="nil"/>
              <w:left w:val="nil"/>
              <w:bottom w:val="nil"/>
              <w:right w:val="nil"/>
            </w:tcBorders>
          </w:tcPr>
          <w:p w:rsidR="005632A9" w:rsidRPr="00E942B7" w:rsidRDefault="005632A9" w:rsidP="00DB6482">
            <w:pPr>
              <w:jc w:val="both"/>
              <w:rPr>
                <w:rFonts w:ascii="Arial" w:hAnsi="Arial" w:cs="Arial"/>
                <w:sz w:val="20"/>
              </w:rPr>
            </w:pPr>
            <w:r w:rsidRPr="00E942B7">
              <w:rPr>
                <w:rFonts w:ascii="Arial" w:hAnsi="Arial" w:cs="Arial"/>
                <w:sz w:val="20"/>
              </w:rPr>
              <w:lastRenderedPageBreak/>
              <w:t>2.2.9</w:t>
            </w:r>
          </w:p>
        </w:tc>
        <w:tc>
          <w:tcPr>
            <w:tcW w:w="8305" w:type="dxa"/>
            <w:tcBorders>
              <w:top w:val="nil"/>
              <w:left w:val="nil"/>
              <w:bottom w:val="nil"/>
              <w:right w:val="nil"/>
            </w:tcBorders>
          </w:tcPr>
          <w:p w:rsidR="005632A9" w:rsidRPr="00E942B7" w:rsidRDefault="005632A9" w:rsidP="005632A9">
            <w:pPr>
              <w:jc w:val="both"/>
              <w:rPr>
                <w:rFonts w:ascii="Arial" w:hAnsi="Arial" w:cs="Arial"/>
                <w:sz w:val="20"/>
                <w:u w:val="single"/>
              </w:rPr>
            </w:pPr>
            <w:r w:rsidRPr="00E942B7">
              <w:rPr>
                <w:rFonts w:ascii="Arial" w:hAnsi="Arial" w:cs="Arial"/>
                <w:sz w:val="20"/>
                <w:u w:val="single"/>
              </w:rPr>
              <w:t>Item 3.2.7 – FASC Review of Programme Structure in light of PG Loan Eligibility</w:t>
            </w:r>
          </w:p>
          <w:p w:rsidR="006C115E" w:rsidRPr="00E942B7" w:rsidRDefault="006C115E" w:rsidP="005632A9">
            <w:pPr>
              <w:jc w:val="both"/>
              <w:rPr>
                <w:rFonts w:ascii="Arial" w:hAnsi="Arial" w:cs="Arial"/>
                <w:i/>
                <w:sz w:val="20"/>
                <w:u w:val="single"/>
              </w:rPr>
            </w:pPr>
            <w:r w:rsidRPr="00E942B7">
              <w:rPr>
                <w:rFonts w:ascii="Arial" w:hAnsi="Arial" w:cs="Arial"/>
                <w:i/>
                <w:sz w:val="20"/>
                <w:szCs w:val="20"/>
              </w:rPr>
              <w:t>DDEPPs were requested to revisit their postgraduate programmes and to understand the reasoning behind the structure of each of the programmes and to establish whether the duration of the programme could be reduced.  DDEPPs were also requested to be very clear as to whether candidates could be eligible for postgraduate loans.  All revisited information should be sent to Dr Osborne in order that updated information could be circulated to members in mid-January 2017 before the next ASC meeting.</w:t>
            </w:r>
          </w:p>
          <w:p w:rsidR="005632A9" w:rsidRPr="00E942B7" w:rsidRDefault="005632A9" w:rsidP="005632A9">
            <w:pPr>
              <w:jc w:val="both"/>
              <w:rPr>
                <w:rFonts w:ascii="Arial" w:hAnsi="Arial" w:cs="Arial"/>
                <w:sz w:val="20"/>
              </w:rPr>
            </w:pPr>
          </w:p>
          <w:p w:rsidR="006C115E" w:rsidRPr="00E942B7" w:rsidRDefault="006C115E" w:rsidP="005B7AA0">
            <w:pPr>
              <w:jc w:val="both"/>
              <w:rPr>
                <w:rFonts w:ascii="Arial" w:hAnsi="Arial" w:cs="Arial"/>
                <w:sz w:val="20"/>
              </w:rPr>
            </w:pPr>
            <w:r w:rsidRPr="00E942B7">
              <w:rPr>
                <w:rFonts w:ascii="Arial" w:hAnsi="Arial" w:cs="Arial"/>
                <w:b/>
                <w:sz w:val="20"/>
              </w:rPr>
              <w:t xml:space="preserve">Action completed: </w:t>
            </w:r>
            <w:r w:rsidR="005B7AA0">
              <w:rPr>
                <w:rFonts w:ascii="Arial" w:hAnsi="Arial" w:cs="Arial"/>
                <w:sz w:val="20"/>
              </w:rPr>
              <w:t xml:space="preserve">Dr Osbourne confirmed that the requested information had been received.  This was reported to the Committee as part of paper ASC-1617-52.   </w:t>
            </w:r>
          </w:p>
        </w:tc>
      </w:tr>
      <w:tr w:rsidR="002C2036" w:rsidRPr="002C2036" w:rsidTr="00712F2C">
        <w:tc>
          <w:tcPr>
            <w:tcW w:w="851" w:type="dxa"/>
            <w:tcBorders>
              <w:top w:val="nil"/>
              <w:left w:val="nil"/>
              <w:bottom w:val="nil"/>
              <w:right w:val="nil"/>
            </w:tcBorders>
          </w:tcPr>
          <w:p w:rsidR="005632A9" w:rsidRPr="002C2036" w:rsidRDefault="005632A9" w:rsidP="00DB6482">
            <w:pPr>
              <w:jc w:val="both"/>
              <w:rPr>
                <w:rFonts w:ascii="Arial" w:hAnsi="Arial" w:cs="Arial"/>
                <w:color w:val="000000" w:themeColor="text1"/>
                <w:sz w:val="20"/>
              </w:rPr>
            </w:pPr>
          </w:p>
        </w:tc>
        <w:tc>
          <w:tcPr>
            <w:tcW w:w="8305" w:type="dxa"/>
            <w:tcBorders>
              <w:top w:val="nil"/>
              <w:left w:val="nil"/>
              <w:bottom w:val="nil"/>
              <w:right w:val="nil"/>
            </w:tcBorders>
          </w:tcPr>
          <w:p w:rsidR="005632A9" w:rsidRPr="002C2036" w:rsidRDefault="005632A9" w:rsidP="00DB6482">
            <w:pPr>
              <w:jc w:val="both"/>
              <w:rPr>
                <w:rFonts w:ascii="Arial" w:hAnsi="Arial" w:cs="Arial"/>
                <w:color w:val="000000" w:themeColor="text1"/>
                <w:sz w:val="20"/>
              </w:rPr>
            </w:pPr>
          </w:p>
        </w:tc>
      </w:tr>
      <w:tr w:rsidR="002C2036" w:rsidRPr="002C2036" w:rsidTr="00712F2C">
        <w:tc>
          <w:tcPr>
            <w:tcW w:w="851" w:type="dxa"/>
            <w:tcBorders>
              <w:top w:val="nil"/>
              <w:left w:val="nil"/>
              <w:bottom w:val="nil"/>
              <w:right w:val="nil"/>
            </w:tcBorders>
          </w:tcPr>
          <w:p w:rsidR="005632A9" w:rsidRPr="00E942B7" w:rsidRDefault="006C115E" w:rsidP="00DB6482">
            <w:pPr>
              <w:jc w:val="both"/>
              <w:rPr>
                <w:rFonts w:ascii="Arial" w:hAnsi="Arial" w:cs="Arial"/>
                <w:sz w:val="20"/>
              </w:rPr>
            </w:pPr>
            <w:r w:rsidRPr="00E942B7">
              <w:rPr>
                <w:rFonts w:ascii="Arial" w:hAnsi="Arial" w:cs="Arial"/>
                <w:sz w:val="20"/>
              </w:rPr>
              <w:t>2.2.10</w:t>
            </w:r>
          </w:p>
        </w:tc>
        <w:tc>
          <w:tcPr>
            <w:tcW w:w="8305" w:type="dxa"/>
            <w:tcBorders>
              <w:top w:val="nil"/>
              <w:left w:val="nil"/>
              <w:bottom w:val="nil"/>
              <w:right w:val="nil"/>
            </w:tcBorders>
          </w:tcPr>
          <w:p w:rsidR="005632A9" w:rsidRPr="00E942B7" w:rsidRDefault="006C115E" w:rsidP="00DB6482">
            <w:pPr>
              <w:jc w:val="both"/>
              <w:rPr>
                <w:rFonts w:ascii="Arial" w:hAnsi="Arial" w:cs="Arial"/>
                <w:sz w:val="20"/>
                <w:u w:val="single"/>
              </w:rPr>
            </w:pPr>
            <w:r w:rsidRPr="00E942B7">
              <w:rPr>
                <w:rFonts w:ascii="Arial" w:hAnsi="Arial" w:cs="Arial"/>
                <w:sz w:val="20"/>
                <w:u w:val="single"/>
              </w:rPr>
              <w:t>Item 3.3.1.2 – AECC Faculty Quality Report</w:t>
            </w:r>
          </w:p>
          <w:p w:rsidR="006C115E" w:rsidRPr="00E942B7" w:rsidRDefault="006C115E" w:rsidP="00DB6482">
            <w:pPr>
              <w:jc w:val="both"/>
              <w:rPr>
                <w:rFonts w:ascii="Arial" w:hAnsi="Arial" w:cs="Arial"/>
                <w:i/>
                <w:sz w:val="20"/>
                <w:szCs w:val="20"/>
              </w:rPr>
            </w:pPr>
            <w:r w:rsidRPr="00E942B7">
              <w:rPr>
                <w:rFonts w:ascii="Arial" w:hAnsi="Arial" w:cs="Arial"/>
                <w:i/>
                <w:sz w:val="20"/>
                <w:szCs w:val="20"/>
              </w:rPr>
              <w:t>Following an investigation into the issue of incorrect unit marks being recorded for two units at Level 6 on the BSc Human Sciences programme, an action plan had been developed and this would continue to be monitored by the AECC Academic Development &amp; Quality Committee (ADQC).  The issue would also be included on the FQR action plan for 2016/17.</w:t>
            </w:r>
          </w:p>
          <w:p w:rsidR="006C115E" w:rsidRPr="00E942B7" w:rsidRDefault="006C115E" w:rsidP="00DB6482">
            <w:pPr>
              <w:jc w:val="both"/>
              <w:rPr>
                <w:rFonts w:ascii="Arial" w:hAnsi="Arial" w:cs="Arial"/>
                <w:sz w:val="20"/>
                <w:szCs w:val="20"/>
              </w:rPr>
            </w:pPr>
          </w:p>
          <w:p w:rsidR="00155522" w:rsidRPr="00E942B7" w:rsidRDefault="006C115E" w:rsidP="00DB6482">
            <w:pPr>
              <w:jc w:val="both"/>
              <w:rPr>
                <w:rFonts w:ascii="Arial" w:hAnsi="Arial" w:cs="Arial"/>
                <w:sz w:val="20"/>
                <w:szCs w:val="20"/>
              </w:rPr>
            </w:pPr>
            <w:r w:rsidRPr="00E942B7">
              <w:rPr>
                <w:rFonts w:ascii="Arial" w:hAnsi="Arial" w:cs="Arial"/>
                <w:b/>
                <w:sz w:val="20"/>
                <w:szCs w:val="20"/>
              </w:rPr>
              <w:t xml:space="preserve">Action completed: </w:t>
            </w:r>
            <w:r w:rsidRPr="00E942B7">
              <w:rPr>
                <w:rFonts w:ascii="Arial" w:hAnsi="Arial" w:cs="Arial"/>
                <w:sz w:val="20"/>
                <w:szCs w:val="20"/>
              </w:rPr>
              <w:t xml:space="preserve">The recording of incorrect marks had been included within the FQR Action Plan. </w:t>
            </w:r>
          </w:p>
        </w:tc>
      </w:tr>
      <w:tr w:rsidR="002C2036" w:rsidRPr="002C2036" w:rsidTr="00712F2C">
        <w:tc>
          <w:tcPr>
            <w:tcW w:w="851" w:type="dxa"/>
            <w:tcBorders>
              <w:top w:val="nil"/>
              <w:left w:val="nil"/>
              <w:bottom w:val="nil"/>
              <w:right w:val="nil"/>
            </w:tcBorders>
          </w:tcPr>
          <w:p w:rsidR="005632A9" w:rsidRPr="002C2036" w:rsidRDefault="005632A9" w:rsidP="00DB6482">
            <w:pPr>
              <w:jc w:val="both"/>
              <w:rPr>
                <w:rFonts w:ascii="Arial" w:hAnsi="Arial" w:cs="Arial"/>
                <w:color w:val="000000" w:themeColor="text1"/>
                <w:sz w:val="20"/>
              </w:rPr>
            </w:pPr>
          </w:p>
        </w:tc>
        <w:tc>
          <w:tcPr>
            <w:tcW w:w="8305" w:type="dxa"/>
            <w:tcBorders>
              <w:top w:val="nil"/>
              <w:left w:val="nil"/>
              <w:bottom w:val="nil"/>
              <w:right w:val="nil"/>
            </w:tcBorders>
          </w:tcPr>
          <w:p w:rsidR="005632A9" w:rsidRPr="002C2036" w:rsidRDefault="005632A9" w:rsidP="00DB6482">
            <w:pPr>
              <w:jc w:val="both"/>
              <w:rPr>
                <w:rFonts w:ascii="Arial" w:hAnsi="Arial" w:cs="Arial"/>
                <w:color w:val="000000" w:themeColor="text1"/>
                <w:sz w:val="20"/>
              </w:rPr>
            </w:pPr>
          </w:p>
        </w:tc>
      </w:tr>
      <w:tr w:rsidR="002C2036" w:rsidRPr="002C2036" w:rsidTr="00712F2C">
        <w:tc>
          <w:tcPr>
            <w:tcW w:w="851" w:type="dxa"/>
            <w:tcBorders>
              <w:top w:val="nil"/>
              <w:left w:val="nil"/>
              <w:bottom w:val="nil"/>
              <w:right w:val="nil"/>
            </w:tcBorders>
          </w:tcPr>
          <w:p w:rsidR="005632A9" w:rsidRPr="00E942B7" w:rsidRDefault="006C115E" w:rsidP="00DB6482">
            <w:pPr>
              <w:jc w:val="both"/>
              <w:rPr>
                <w:rFonts w:ascii="Arial" w:hAnsi="Arial" w:cs="Arial"/>
                <w:sz w:val="20"/>
              </w:rPr>
            </w:pPr>
            <w:r w:rsidRPr="00E942B7">
              <w:rPr>
                <w:rFonts w:ascii="Arial" w:hAnsi="Arial" w:cs="Arial"/>
                <w:sz w:val="20"/>
              </w:rPr>
              <w:t>2.2.11</w:t>
            </w:r>
          </w:p>
        </w:tc>
        <w:tc>
          <w:tcPr>
            <w:tcW w:w="8305" w:type="dxa"/>
            <w:tcBorders>
              <w:top w:val="nil"/>
              <w:left w:val="nil"/>
              <w:bottom w:val="nil"/>
              <w:right w:val="nil"/>
            </w:tcBorders>
          </w:tcPr>
          <w:p w:rsidR="005632A9" w:rsidRPr="00E942B7" w:rsidRDefault="006C115E" w:rsidP="00DB6482">
            <w:pPr>
              <w:jc w:val="both"/>
              <w:rPr>
                <w:rFonts w:ascii="Arial" w:hAnsi="Arial" w:cs="Arial"/>
                <w:sz w:val="20"/>
                <w:u w:val="single"/>
              </w:rPr>
            </w:pPr>
            <w:r w:rsidRPr="00E942B7">
              <w:rPr>
                <w:rFonts w:ascii="Arial" w:hAnsi="Arial" w:cs="Arial"/>
                <w:sz w:val="20"/>
                <w:u w:val="single"/>
              </w:rPr>
              <w:t>Item 3.3.1.3 – AECC Faculty Quality Report</w:t>
            </w:r>
          </w:p>
          <w:p w:rsidR="006C115E" w:rsidRPr="00E942B7" w:rsidRDefault="006C115E" w:rsidP="00DB6482">
            <w:pPr>
              <w:jc w:val="both"/>
              <w:rPr>
                <w:rFonts w:ascii="Arial" w:hAnsi="Arial" w:cs="Arial"/>
                <w:i/>
                <w:sz w:val="20"/>
                <w:szCs w:val="20"/>
              </w:rPr>
            </w:pPr>
            <w:r w:rsidRPr="00E942B7">
              <w:rPr>
                <w:rFonts w:ascii="Arial" w:hAnsi="Arial" w:cs="Arial"/>
                <w:i/>
                <w:sz w:val="20"/>
                <w:szCs w:val="20"/>
              </w:rPr>
              <w:t>The External Examiner for the MSc Advanced Professional Practice programme had noted that both External Examiners lacked UK HE experience. An additional External Examiner with appropriate UK HE experience would be appointed for this coming year.  This would also be included in the FQR action plan for 2016/17.</w:t>
            </w:r>
          </w:p>
          <w:p w:rsidR="006C115E" w:rsidRPr="00E942B7" w:rsidRDefault="006C115E" w:rsidP="00DB6482">
            <w:pPr>
              <w:jc w:val="both"/>
              <w:rPr>
                <w:rFonts w:ascii="Arial" w:hAnsi="Arial" w:cs="Arial"/>
                <w:i/>
                <w:sz w:val="20"/>
                <w:szCs w:val="20"/>
              </w:rPr>
            </w:pPr>
          </w:p>
          <w:p w:rsidR="00155522" w:rsidRPr="00E942B7" w:rsidRDefault="006C115E" w:rsidP="00DB6482">
            <w:pPr>
              <w:jc w:val="both"/>
              <w:rPr>
                <w:rFonts w:ascii="Arial" w:hAnsi="Arial" w:cs="Arial"/>
                <w:sz w:val="20"/>
                <w:szCs w:val="20"/>
              </w:rPr>
            </w:pPr>
            <w:r w:rsidRPr="00E942B7">
              <w:rPr>
                <w:rFonts w:ascii="Arial" w:hAnsi="Arial" w:cs="Arial"/>
                <w:b/>
                <w:sz w:val="20"/>
                <w:szCs w:val="20"/>
              </w:rPr>
              <w:t xml:space="preserve">Action completed: </w:t>
            </w:r>
            <w:r w:rsidRPr="00E942B7">
              <w:rPr>
                <w:rFonts w:ascii="Arial" w:hAnsi="Arial" w:cs="Arial"/>
                <w:sz w:val="20"/>
                <w:szCs w:val="20"/>
              </w:rPr>
              <w:t xml:space="preserve">An additional External Examiner for MSc Advanced Professional Practice had been included within the </w:t>
            </w:r>
            <w:r w:rsidR="00185C3A" w:rsidRPr="00E942B7">
              <w:rPr>
                <w:rFonts w:ascii="Arial" w:hAnsi="Arial" w:cs="Arial"/>
                <w:sz w:val="20"/>
                <w:szCs w:val="20"/>
              </w:rPr>
              <w:t xml:space="preserve">FQR Action Plan. </w:t>
            </w:r>
          </w:p>
        </w:tc>
      </w:tr>
      <w:tr w:rsidR="002C2036" w:rsidRPr="002C2036" w:rsidTr="00712F2C">
        <w:tc>
          <w:tcPr>
            <w:tcW w:w="851" w:type="dxa"/>
            <w:tcBorders>
              <w:top w:val="nil"/>
              <w:left w:val="nil"/>
              <w:bottom w:val="nil"/>
              <w:right w:val="nil"/>
            </w:tcBorders>
          </w:tcPr>
          <w:p w:rsidR="005632A9" w:rsidRPr="00787BE7" w:rsidRDefault="005632A9" w:rsidP="00DB6482">
            <w:pPr>
              <w:jc w:val="both"/>
              <w:rPr>
                <w:rFonts w:ascii="Arial" w:hAnsi="Arial" w:cs="Arial"/>
                <w:color w:val="00B050"/>
                <w:sz w:val="20"/>
              </w:rPr>
            </w:pPr>
          </w:p>
        </w:tc>
        <w:tc>
          <w:tcPr>
            <w:tcW w:w="8305" w:type="dxa"/>
            <w:tcBorders>
              <w:top w:val="nil"/>
              <w:left w:val="nil"/>
              <w:bottom w:val="nil"/>
              <w:right w:val="nil"/>
            </w:tcBorders>
          </w:tcPr>
          <w:p w:rsidR="005632A9" w:rsidRPr="00787BE7" w:rsidRDefault="005632A9" w:rsidP="00DB6482">
            <w:pPr>
              <w:jc w:val="both"/>
              <w:rPr>
                <w:rFonts w:ascii="Arial" w:hAnsi="Arial" w:cs="Arial"/>
                <w:color w:val="00B050"/>
                <w:sz w:val="20"/>
              </w:rPr>
            </w:pPr>
          </w:p>
        </w:tc>
      </w:tr>
      <w:tr w:rsidR="002C2036" w:rsidRPr="002C2036" w:rsidTr="00712F2C">
        <w:tc>
          <w:tcPr>
            <w:tcW w:w="851" w:type="dxa"/>
            <w:tcBorders>
              <w:top w:val="nil"/>
              <w:left w:val="nil"/>
              <w:bottom w:val="nil"/>
              <w:right w:val="nil"/>
            </w:tcBorders>
          </w:tcPr>
          <w:p w:rsidR="005632A9" w:rsidRPr="00E942B7" w:rsidRDefault="006C115E" w:rsidP="00DB6482">
            <w:pPr>
              <w:jc w:val="both"/>
              <w:rPr>
                <w:rFonts w:ascii="Arial" w:hAnsi="Arial" w:cs="Arial"/>
                <w:sz w:val="20"/>
              </w:rPr>
            </w:pPr>
            <w:r w:rsidRPr="00E942B7">
              <w:rPr>
                <w:rFonts w:ascii="Arial" w:hAnsi="Arial" w:cs="Arial"/>
                <w:sz w:val="20"/>
              </w:rPr>
              <w:t>2.2.12</w:t>
            </w:r>
          </w:p>
        </w:tc>
        <w:tc>
          <w:tcPr>
            <w:tcW w:w="8305" w:type="dxa"/>
            <w:tcBorders>
              <w:top w:val="nil"/>
              <w:left w:val="nil"/>
              <w:bottom w:val="nil"/>
              <w:right w:val="nil"/>
            </w:tcBorders>
          </w:tcPr>
          <w:p w:rsidR="005632A9" w:rsidRPr="00E942B7" w:rsidRDefault="006C115E" w:rsidP="00DB6482">
            <w:pPr>
              <w:jc w:val="both"/>
              <w:rPr>
                <w:rFonts w:ascii="Arial" w:hAnsi="Arial" w:cs="Arial"/>
                <w:sz w:val="20"/>
                <w:u w:val="single"/>
              </w:rPr>
            </w:pPr>
            <w:r w:rsidRPr="00E942B7">
              <w:rPr>
                <w:rFonts w:ascii="Arial" w:hAnsi="Arial" w:cs="Arial"/>
                <w:sz w:val="20"/>
                <w:u w:val="single"/>
              </w:rPr>
              <w:t>Item 3.3.1.6 – AECC Faculty Quality Report</w:t>
            </w:r>
          </w:p>
          <w:p w:rsidR="006C115E" w:rsidRPr="00E942B7" w:rsidRDefault="006C115E" w:rsidP="00DB6482">
            <w:pPr>
              <w:jc w:val="both"/>
              <w:rPr>
                <w:rFonts w:ascii="Arial" w:hAnsi="Arial" w:cs="Arial"/>
                <w:i/>
                <w:sz w:val="20"/>
                <w:szCs w:val="20"/>
              </w:rPr>
            </w:pPr>
            <w:r w:rsidRPr="00E942B7">
              <w:rPr>
                <w:rFonts w:ascii="Arial" w:hAnsi="Arial" w:cs="Arial"/>
                <w:i/>
                <w:sz w:val="20"/>
                <w:szCs w:val="20"/>
              </w:rPr>
              <w:t>Moving forward, all units with high failure rates should be identified, regardless of whether there was previous data available or not.</w:t>
            </w:r>
          </w:p>
          <w:p w:rsidR="006C115E" w:rsidRPr="00E942B7" w:rsidRDefault="006C115E" w:rsidP="00DB6482">
            <w:pPr>
              <w:jc w:val="both"/>
              <w:rPr>
                <w:rFonts w:ascii="Arial" w:hAnsi="Arial" w:cs="Arial"/>
                <w:i/>
                <w:sz w:val="20"/>
                <w:szCs w:val="20"/>
              </w:rPr>
            </w:pPr>
          </w:p>
          <w:p w:rsidR="00155522" w:rsidRPr="00E942B7" w:rsidRDefault="006C115E" w:rsidP="00DB6482">
            <w:pPr>
              <w:jc w:val="both"/>
              <w:rPr>
                <w:rFonts w:ascii="Arial" w:hAnsi="Arial" w:cs="Arial"/>
                <w:sz w:val="20"/>
                <w:szCs w:val="20"/>
              </w:rPr>
            </w:pPr>
            <w:r w:rsidRPr="00E942B7">
              <w:rPr>
                <w:rFonts w:ascii="Arial" w:hAnsi="Arial" w:cs="Arial"/>
                <w:b/>
                <w:sz w:val="20"/>
                <w:szCs w:val="20"/>
              </w:rPr>
              <w:t>Action completed:</w:t>
            </w:r>
            <w:r w:rsidRPr="00E942B7">
              <w:rPr>
                <w:rFonts w:ascii="Arial" w:hAnsi="Arial" w:cs="Arial"/>
                <w:sz w:val="20"/>
                <w:szCs w:val="20"/>
              </w:rPr>
              <w:t xml:space="preserve"> All unit</w:t>
            </w:r>
            <w:r w:rsidR="003A501B" w:rsidRPr="00E942B7">
              <w:rPr>
                <w:rFonts w:ascii="Arial" w:hAnsi="Arial" w:cs="Arial"/>
                <w:sz w:val="20"/>
                <w:szCs w:val="20"/>
              </w:rPr>
              <w:t>s</w:t>
            </w:r>
            <w:r w:rsidRPr="00E942B7">
              <w:rPr>
                <w:rFonts w:ascii="Arial" w:hAnsi="Arial" w:cs="Arial"/>
                <w:sz w:val="20"/>
                <w:szCs w:val="20"/>
              </w:rPr>
              <w:t xml:space="preserve"> with high failure had been identified and commentary included within the FQR.  This information wou</w:t>
            </w:r>
            <w:r w:rsidR="003A501B" w:rsidRPr="00E942B7">
              <w:rPr>
                <w:rFonts w:ascii="Arial" w:hAnsi="Arial" w:cs="Arial"/>
                <w:sz w:val="20"/>
                <w:szCs w:val="20"/>
              </w:rPr>
              <w:t xml:space="preserve">ld be recorded in future FQRs. </w:t>
            </w:r>
          </w:p>
        </w:tc>
      </w:tr>
      <w:tr w:rsidR="002C2036" w:rsidRPr="002C2036" w:rsidTr="00712F2C">
        <w:tc>
          <w:tcPr>
            <w:tcW w:w="851" w:type="dxa"/>
            <w:tcBorders>
              <w:top w:val="nil"/>
              <w:left w:val="nil"/>
              <w:bottom w:val="nil"/>
              <w:right w:val="nil"/>
            </w:tcBorders>
          </w:tcPr>
          <w:p w:rsidR="005632A9" w:rsidRPr="00E942B7" w:rsidRDefault="005632A9" w:rsidP="00DB6482">
            <w:pPr>
              <w:jc w:val="both"/>
              <w:rPr>
                <w:rFonts w:ascii="Arial" w:hAnsi="Arial" w:cs="Arial"/>
                <w:sz w:val="20"/>
              </w:rPr>
            </w:pPr>
          </w:p>
        </w:tc>
        <w:tc>
          <w:tcPr>
            <w:tcW w:w="8305" w:type="dxa"/>
            <w:tcBorders>
              <w:top w:val="nil"/>
              <w:left w:val="nil"/>
              <w:bottom w:val="nil"/>
              <w:right w:val="nil"/>
            </w:tcBorders>
          </w:tcPr>
          <w:p w:rsidR="005632A9" w:rsidRPr="00E942B7" w:rsidRDefault="005632A9"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5632A9" w:rsidRPr="00E942B7" w:rsidRDefault="006C115E" w:rsidP="00DB6482">
            <w:pPr>
              <w:jc w:val="both"/>
              <w:rPr>
                <w:rFonts w:ascii="Arial" w:hAnsi="Arial" w:cs="Arial"/>
                <w:sz w:val="20"/>
              </w:rPr>
            </w:pPr>
            <w:r w:rsidRPr="00E942B7">
              <w:rPr>
                <w:rFonts w:ascii="Arial" w:hAnsi="Arial" w:cs="Arial"/>
                <w:sz w:val="20"/>
              </w:rPr>
              <w:t>2.2.13</w:t>
            </w:r>
          </w:p>
        </w:tc>
        <w:tc>
          <w:tcPr>
            <w:tcW w:w="8305" w:type="dxa"/>
            <w:tcBorders>
              <w:top w:val="nil"/>
              <w:left w:val="nil"/>
              <w:bottom w:val="nil"/>
              <w:right w:val="nil"/>
            </w:tcBorders>
          </w:tcPr>
          <w:p w:rsidR="005632A9" w:rsidRPr="00E942B7" w:rsidRDefault="006C115E" w:rsidP="00DB6482">
            <w:pPr>
              <w:jc w:val="both"/>
              <w:rPr>
                <w:rFonts w:ascii="Arial" w:hAnsi="Arial" w:cs="Arial"/>
                <w:sz w:val="20"/>
                <w:u w:val="single"/>
              </w:rPr>
            </w:pPr>
            <w:r w:rsidRPr="00E942B7">
              <w:rPr>
                <w:rFonts w:ascii="Arial" w:hAnsi="Arial" w:cs="Arial"/>
                <w:sz w:val="20"/>
                <w:u w:val="single"/>
              </w:rPr>
              <w:t>Item 3.3.1.9 – AECC Faculty Quality Report</w:t>
            </w:r>
          </w:p>
          <w:p w:rsidR="006C115E" w:rsidRPr="00E942B7" w:rsidRDefault="006C115E" w:rsidP="00DB6482">
            <w:pPr>
              <w:jc w:val="both"/>
              <w:rPr>
                <w:rFonts w:ascii="Arial" w:hAnsi="Arial" w:cs="Arial"/>
                <w:i/>
                <w:sz w:val="20"/>
                <w:szCs w:val="20"/>
              </w:rPr>
            </w:pPr>
            <w:r w:rsidRPr="00E942B7">
              <w:rPr>
                <w:rFonts w:ascii="Arial" w:hAnsi="Arial" w:cs="Arial"/>
                <w:i/>
                <w:sz w:val="20"/>
                <w:szCs w:val="20"/>
              </w:rPr>
              <w:t>Mr Thorkeldsen was reminded that it was each Unit Leader’s responsibility to provide correct marks that had been thoroughly checked and signed off.  Mr Thorkeldsen was requested to disseminate this information to AECC Unit Leaders.</w:t>
            </w:r>
          </w:p>
          <w:p w:rsidR="006C115E" w:rsidRPr="00E942B7" w:rsidRDefault="006C115E" w:rsidP="00DB6482">
            <w:pPr>
              <w:jc w:val="both"/>
              <w:rPr>
                <w:rFonts w:ascii="Arial" w:hAnsi="Arial" w:cs="Arial"/>
                <w:i/>
                <w:sz w:val="20"/>
                <w:szCs w:val="20"/>
              </w:rPr>
            </w:pPr>
          </w:p>
          <w:p w:rsidR="00155522" w:rsidRPr="00E942B7" w:rsidRDefault="006C115E" w:rsidP="00DB6482">
            <w:pPr>
              <w:jc w:val="both"/>
              <w:rPr>
                <w:rFonts w:ascii="Arial" w:hAnsi="Arial" w:cs="Arial"/>
                <w:sz w:val="20"/>
                <w:szCs w:val="20"/>
              </w:rPr>
            </w:pPr>
            <w:r w:rsidRPr="00E942B7">
              <w:rPr>
                <w:rFonts w:ascii="Arial" w:hAnsi="Arial" w:cs="Arial"/>
                <w:b/>
                <w:sz w:val="20"/>
                <w:szCs w:val="20"/>
              </w:rPr>
              <w:t xml:space="preserve">Action completed: </w:t>
            </w:r>
            <w:r w:rsidR="0026736D" w:rsidRPr="00E942B7">
              <w:rPr>
                <w:rFonts w:ascii="Arial" w:hAnsi="Arial" w:cs="Arial"/>
                <w:sz w:val="20"/>
                <w:szCs w:val="20"/>
              </w:rPr>
              <w:t>Unit Leader</w:t>
            </w:r>
            <w:r w:rsidR="005164B6" w:rsidRPr="00E942B7">
              <w:rPr>
                <w:rFonts w:ascii="Arial" w:hAnsi="Arial" w:cs="Arial"/>
                <w:sz w:val="20"/>
                <w:szCs w:val="20"/>
              </w:rPr>
              <w:t>s</w:t>
            </w:r>
            <w:r w:rsidR="0026736D" w:rsidRPr="00E942B7">
              <w:rPr>
                <w:rFonts w:ascii="Arial" w:hAnsi="Arial" w:cs="Arial"/>
                <w:sz w:val="20"/>
                <w:szCs w:val="20"/>
              </w:rPr>
              <w:t xml:space="preserve"> had been </w:t>
            </w:r>
            <w:r w:rsidR="005164B6" w:rsidRPr="00E942B7">
              <w:rPr>
                <w:rFonts w:ascii="Arial" w:hAnsi="Arial" w:cs="Arial"/>
                <w:sz w:val="20"/>
                <w:szCs w:val="20"/>
              </w:rPr>
              <w:t xml:space="preserve">informed of their responsibilities. </w:t>
            </w:r>
          </w:p>
        </w:tc>
      </w:tr>
      <w:tr w:rsidR="002C2036" w:rsidRPr="002C2036" w:rsidTr="00712F2C">
        <w:tc>
          <w:tcPr>
            <w:tcW w:w="851" w:type="dxa"/>
            <w:tcBorders>
              <w:top w:val="nil"/>
              <w:left w:val="nil"/>
              <w:bottom w:val="nil"/>
              <w:right w:val="nil"/>
            </w:tcBorders>
          </w:tcPr>
          <w:p w:rsidR="005632A9" w:rsidRPr="00E942B7" w:rsidRDefault="005632A9" w:rsidP="00DB6482">
            <w:pPr>
              <w:jc w:val="both"/>
              <w:rPr>
                <w:rFonts w:ascii="Arial" w:hAnsi="Arial" w:cs="Arial"/>
                <w:sz w:val="20"/>
              </w:rPr>
            </w:pPr>
          </w:p>
        </w:tc>
        <w:tc>
          <w:tcPr>
            <w:tcW w:w="8305" w:type="dxa"/>
            <w:tcBorders>
              <w:top w:val="nil"/>
              <w:left w:val="nil"/>
              <w:bottom w:val="nil"/>
              <w:right w:val="nil"/>
            </w:tcBorders>
          </w:tcPr>
          <w:p w:rsidR="005632A9" w:rsidRPr="00E942B7" w:rsidRDefault="005632A9"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5632A9" w:rsidRPr="00E942B7" w:rsidRDefault="006C115E" w:rsidP="00DB6482">
            <w:pPr>
              <w:jc w:val="both"/>
              <w:rPr>
                <w:rFonts w:ascii="Arial" w:hAnsi="Arial" w:cs="Arial"/>
                <w:sz w:val="20"/>
              </w:rPr>
            </w:pPr>
            <w:r w:rsidRPr="00E942B7">
              <w:rPr>
                <w:rFonts w:ascii="Arial" w:hAnsi="Arial" w:cs="Arial"/>
                <w:sz w:val="20"/>
              </w:rPr>
              <w:t>2.2.14</w:t>
            </w:r>
          </w:p>
        </w:tc>
        <w:tc>
          <w:tcPr>
            <w:tcW w:w="8305" w:type="dxa"/>
            <w:tcBorders>
              <w:top w:val="nil"/>
              <w:left w:val="nil"/>
              <w:bottom w:val="nil"/>
              <w:right w:val="nil"/>
            </w:tcBorders>
          </w:tcPr>
          <w:p w:rsidR="005632A9" w:rsidRPr="00E942B7" w:rsidRDefault="006C115E" w:rsidP="00DB6482">
            <w:pPr>
              <w:jc w:val="both"/>
              <w:rPr>
                <w:rFonts w:ascii="Arial" w:hAnsi="Arial" w:cs="Arial"/>
                <w:sz w:val="20"/>
                <w:u w:val="single"/>
              </w:rPr>
            </w:pPr>
            <w:r w:rsidRPr="00E942B7">
              <w:rPr>
                <w:rFonts w:ascii="Arial" w:hAnsi="Arial" w:cs="Arial"/>
                <w:sz w:val="20"/>
                <w:u w:val="single"/>
              </w:rPr>
              <w:t>Item 3.3.1.10 – AECC Faculty Quality Report</w:t>
            </w:r>
          </w:p>
          <w:p w:rsidR="006C115E" w:rsidRPr="00E942B7" w:rsidRDefault="006C115E" w:rsidP="00DB6482">
            <w:pPr>
              <w:jc w:val="both"/>
              <w:rPr>
                <w:rFonts w:ascii="Arial" w:hAnsi="Arial" w:cs="Arial"/>
                <w:i/>
                <w:sz w:val="20"/>
                <w:szCs w:val="20"/>
              </w:rPr>
            </w:pPr>
            <w:r w:rsidRPr="00E942B7">
              <w:rPr>
                <w:rFonts w:ascii="Arial" w:hAnsi="Arial" w:cs="Arial"/>
                <w:i/>
                <w:sz w:val="20"/>
                <w:szCs w:val="20"/>
              </w:rPr>
              <w:t>AECC Unit Leaders should take full responsibility for the marks and they should continue work closely with those submitting the marks to ensure the marks were accurate at assessment boards prior to ratification and approval.</w:t>
            </w:r>
          </w:p>
          <w:p w:rsidR="005164B6" w:rsidRPr="00E942B7" w:rsidRDefault="005164B6" w:rsidP="00DB6482">
            <w:pPr>
              <w:jc w:val="both"/>
              <w:rPr>
                <w:rFonts w:ascii="Arial" w:hAnsi="Arial" w:cs="Arial"/>
                <w:i/>
                <w:sz w:val="20"/>
                <w:szCs w:val="20"/>
              </w:rPr>
            </w:pPr>
          </w:p>
          <w:p w:rsidR="00155522" w:rsidRPr="00E942B7" w:rsidRDefault="005164B6" w:rsidP="00DB6482">
            <w:pPr>
              <w:jc w:val="both"/>
              <w:rPr>
                <w:rFonts w:ascii="Arial" w:hAnsi="Arial" w:cs="Arial"/>
                <w:sz w:val="20"/>
                <w:szCs w:val="20"/>
              </w:rPr>
            </w:pPr>
            <w:r w:rsidRPr="00E942B7">
              <w:rPr>
                <w:rFonts w:ascii="Arial" w:hAnsi="Arial" w:cs="Arial"/>
                <w:b/>
                <w:sz w:val="20"/>
                <w:szCs w:val="20"/>
              </w:rPr>
              <w:t xml:space="preserve">Action completed: </w:t>
            </w:r>
            <w:r w:rsidRPr="00E942B7">
              <w:rPr>
                <w:rFonts w:ascii="Arial" w:hAnsi="Arial" w:cs="Arial"/>
                <w:sz w:val="20"/>
                <w:szCs w:val="20"/>
              </w:rPr>
              <w:t>Unit Leaders had been infor</w:t>
            </w:r>
            <w:r w:rsidR="00185C3A" w:rsidRPr="00E942B7">
              <w:rPr>
                <w:rFonts w:ascii="Arial" w:hAnsi="Arial" w:cs="Arial"/>
                <w:sz w:val="20"/>
                <w:szCs w:val="20"/>
              </w:rPr>
              <w:t>med of their responsibilities.</w:t>
            </w:r>
          </w:p>
        </w:tc>
      </w:tr>
      <w:tr w:rsidR="002C2036" w:rsidRPr="002C2036" w:rsidTr="00712F2C">
        <w:tc>
          <w:tcPr>
            <w:tcW w:w="851" w:type="dxa"/>
            <w:tcBorders>
              <w:top w:val="nil"/>
              <w:left w:val="nil"/>
              <w:bottom w:val="nil"/>
              <w:right w:val="nil"/>
            </w:tcBorders>
          </w:tcPr>
          <w:p w:rsidR="005632A9" w:rsidRPr="00E942B7" w:rsidRDefault="005632A9" w:rsidP="00DB6482">
            <w:pPr>
              <w:jc w:val="both"/>
              <w:rPr>
                <w:rFonts w:ascii="Arial" w:hAnsi="Arial" w:cs="Arial"/>
                <w:sz w:val="20"/>
              </w:rPr>
            </w:pPr>
          </w:p>
        </w:tc>
        <w:tc>
          <w:tcPr>
            <w:tcW w:w="8305" w:type="dxa"/>
            <w:tcBorders>
              <w:top w:val="nil"/>
              <w:left w:val="nil"/>
              <w:bottom w:val="nil"/>
              <w:right w:val="nil"/>
            </w:tcBorders>
          </w:tcPr>
          <w:p w:rsidR="005632A9" w:rsidRPr="00E942B7" w:rsidRDefault="005632A9"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5632A9" w:rsidRPr="00E942B7" w:rsidRDefault="005164B6" w:rsidP="00DB6482">
            <w:pPr>
              <w:jc w:val="both"/>
              <w:rPr>
                <w:rFonts w:ascii="Arial" w:hAnsi="Arial" w:cs="Arial"/>
                <w:sz w:val="20"/>
              </w:rPr>
            </w:pPr>
            <w:r w:rsidRPr="00E942B7">
              <w:rPr>
                <w:rFonts w:ascii="Arial" w:hAnsi="Arial" w:cs="Arial"/>
                <w:sz w:val="20"/>
              </w:rPr>
              <w:t>2.2.15</w:t>
            </w:r>
          </w:p>
        </w:tc>
        <w:tc>
          <w:tcPr>
            <w:tcW w:w="8305" w:type="dxa"/>
            <w:tcBorders>
              <w:top w:val="nil"/>
              <w:left w:val="nil"/>
              <w:bottom w:val="nil"/>
              <w:right w:val="nil"/>
            </w:tcBorders>
          </w:tcPr>
          <w:p w:rsidR="005632A9" w:rsidRPr="00E942B7" w:rsidRDefault="005164B6" w:rsidP="00DB6482">
            <w:pPr>
              <w:jc w:val="both"/>
              <w:rPr>
                <w:rFonts w:ascii="Arial" w:hAnsi="Arial" w:cs="Arial"/>
                <w:sz w:val="20"/>
                <w:u w:val="single"/>
              </w:rPr>
            </w:pPr>
            <w:r w:rsidRPr="00E942B7">
              <w:rPr>
                <w:rFonts w:ascii="Arial" w:hAnsi="Arial" w:cs="Arial"/>
                <w:sz w:val="20"/>
                <w:u w:val="single"/>
              </w:rPr>
              <w:t>Item 3.3.5.3 – Faculty of Science &amp; Technology Faculty Quality Report</w:t>
            </w:r>
          </w:p>
          <w:p w:rsidR="005164B6" w:rsidRPr="00E942B7" w:rsidRDefault="005164B6" w:rsidP="00DB6482">
            <w:pPr>
              <w:jc w:val="both"/>
              <w:rPr>
                <w:rFonts w:ascii="Arial" w:hAnsi="Arial" w:cs="Arial"/>
                <w:i/>
                <w:sz w:val="20"/>
                <w:szCs w:val="20"/>
              </w:rPr>
            </w:pPr>
            <w:r w:rsidRPr="00E942B7">
              <w:rPr>
                <w:rFonts w:ascii="Arial" w:hAnsi="Arial" w:cs="Arial"/>
                <w:i/>
                <w:sz w:val="20"/>
                <w:szCs w:val="20"/>
              </w:rPr>
              <w:t>Within the ‘New Item’ section of the report, the Committee suggested that Item 8 and Item 9 should remain as ‘Ongoing’.</w:t>
            </w:r>
          </w:p>
          <w:p w:rsidR="005164B6" w:rsidRPr="00E942B7" w:rsidRDefault="005164B6" w:rsidP="00DB6482">
            <w:pPr>
              <w:jc w:val="both"/>
              <w:rPr>
                <w:rFonts w:ascii="Arial" w:hAnsi="Arial" w:cs="Arial"/>
                <w:i/>
                <w:sz w:val="20"/>
                <w:szCs w:val="20"/>
              </w:rPr>
            </w:pPr>
          </w:p>
          <w:p w:rsidR="00155522" w:rsidRPr="00E942B7" w:rsidRDefault="005164B6" w:rsidP="00DB6482">
            <w:pPr>
              <w:jc w:val="both"/>
              <w:rPr>
                <w:rFonts w:ascii="Arial" w:hAnsi="Arial" w:cs="Arial"/>
                <w:sz w:val="20"/>
                <w:szCs w:val="20"/>
              </w:rPr>
            </w:pPr>
            <w:r w:rsidRPr="00E942B7">
              <w:rPr>
                <w:rFonts w:ascii="Arial" w:hAnsi="Arial" w:cs="Arial"/>
                <w:b/>
                <w:sz w:val="20"/>
                <w:szCs w:val="20"/>
              </w:rPr>
              <w:t>Action completed:</w:t>
            </w:r>
            <w:r w:rsidRPr="00E942B7">
              <w:rPr>
                <w:rFonts w:ascii="Arial" w:hAnsi="Arial" w:cs="Arial"/>
                <w:sz w:val="20"/>
                <w:szCs w:val="20"/>
              </w:rPr>
              <w:t xml:space="preserve"> The re</w:t>
            </w:r>
            <w:r w:rsidR="00185C3A" w:rsidRPr="00E942B7">
              <w:rPr>
                <w:rFonts w:ascii="Arial" w:hAnsi="Arial" w:cs="Arial"/>
                <w:sz w:val="20"/>
                <w:szCs w:val="20"/>
              </w:rPr>
              <w:t xml:space="preserve">port was updated as suggested. </w:t>
            </w:r>
          </w:p>
        </w:tc>
      </w:tr>
      <w:tr w:rsidR="002C2036" w:rsidRPr="002C2036" w:rsidTr="00712F2C">
        <w:tc>
          <w:tcPr>
            <w:tcW w:w="851" w:type="dxa"/>
            <w:tcBorders>
              <w:top w:val="nil"/>
              <w:left w:val="nil"/>
              <w:bottom w:val="nil"/>
              <w:right w:val="nil"/>
            </w:tcBorders>
          </w:tcPr>
          <w:p w:rsidR="005632A9" w:rsidRPr="003F1B69" w:rsidRDefault="005632A9" w:rsidP="00DB6482">
            <w:pPr>
              <w:jc w:val="both"/>
              <w:rPr>
                <w:rFonts w:ascii="Arial" w:hAnsi="Arial" w:cs="Arial"/>
                <w:color w:val="00B050"/>
                <w:sz w:val="20"/>
              </w:rPr>
            </w:pPr>
          </w:p>
        </w:tc>
        <w:tc>
          <w:tcPr>
            <w:tcW w:w="8305" w:type="dxa"/>
            <w:tcBorders>
              <w:top w:val="nil"/>
              <w:left w:val="nil"/>
              <w:bottom w:val="nil"/>
              <w:right w:val="nil"/>
            </w:tcBorders>
          </w:tcPr>
          <w:p w:rsidR="005632A9" w:rsidRPr="003F1B69" w:rsidRDefault="005632A9" w:rsidP="00DB6482">
            <w:pPr>
              <w:jc w:val="both"/>
              <w:rPr>
                <w:rFonts w:ascii="Arial" w:hAnsi="Arial" w:cs="Arial"/>
                <w:color w:val="00B050"/>
                <w:sz w:val="20"/>
              </w:rPr>
            </w:pPr>
          </w:p>
        </w:tc>
      </w:tr>
      <w:tr w:rsidR="002C2036" w:rsidRPr="002C2036" w:rsidTr="00712F2C">
        <w:tc>
          <w:tcPr>
            <w:tcW w:w="851" w:type="dxa"/>
            <w:tcBorders>
              <w:top w:val="nil"/>
              <w:left w:val="nil"/>
              <w:bottom w:val="nil"/>
              <w:right w:val="nil"/>
            </w:tcBorders>
          </w:tcPr>
          <w:p w:rsidR="005632A9" w:rsidRPr="00E942B7" w:rsidRDefault="005164B6" w:rsidP="00DB6482">
            <w:pPr>
              <w:jc w:val="both"/>
              <w:rPr>
                <w:rFonts w:ascii="Arial" w:hAnsi="Arial" w:cs="Arial"/>
                <w:sz w:val="20"/>
              </w:rPr>
            </w:pPr>
            <w:r w:rsidRPr="00E942B7">
              <w:rPr>
                <w:rFonts w:ascii="Arial" w:hAnsi="Arial" w:cs="Arial"/>
                <w:sz w:val="20"/>
              </w:rPr>
              <w:t>2.2.16</w:t>
            </w:r>
          </w:p>
        </w:tc>
        <w:tc>
          <w:tcPr>
            <w:tcW w:w="8305" w:type="dxa"/>
            <w:tcBorders>
              <w:top w:val="nil"/>
              <w:left w:val="nil"/>
              <w:bottom w:val="nil"/>
              <w:right w:val="nil"/>
            </w:tcBorders>
          </w:tcPr>
          <w:p w:rsidR="005632A9" w:rsidRPr="00E942B7" w:rsidRDefault="005164B6" w:rsidP="00DB6482">
            <w:pPr>
              <w:jc w:val="both"/>
              <w:rPr>
                <w:rFonts w:ascii="Arial" w:hAnsi="Arial" w:cs="Arial"/>
                <w:sz w:val="20"/>
                <w:u w:val="single"/>
              </w:rPr>
            </w:pPr>
            <w:r w:rsidRPr="00E942B7">
              <w:rPr>
                <w:rFonts w:ascii="Arial" w:hAnsi="Arial" w:cs="Arial"/>
                <w:sz w:val="20"/>
                <w:u w:val="single"/>
              </w:rPr>
              <w:t>Item 3.3.5.5 – Faculty Quality Reports – Summary</w:t>
            </w:r>
          </w:p>
          <w:p w:rsidR="005164B6" w:rsidRPr="00E942B7" w:rsidRDefault="005164B6" w:rsidP="00DB6482">
            <w:pPr>
              <w:jc w:val="both"/>
              <w:rPr>
                <w:rFonts w:ascii="Arial" w:hAnsi="Arial" w:cs="Arial"/>
                <w:i/>
                <w:sz w:val="20"/>
                <w:szCs w:val="20"/>
              </w:rPr>
            </w:pPr>
            <w:r w:rsidRPr="00E942B7">
              <w:rPr>
                <w:rFonts w:ascii="Arial" w:hAnsi="Arial" w:cs="Arial"/>
                <w:i/>
                <w:sz w:val="20"/>
                <w:szCs w:val="20"/>
              </w:rPr>
              <w:t xml:space="preserve">Anonymous marking had not been specifically commented on in the Faculty of Management, and the Faculty of Science and Technology FQRs.  Dr Main and Prof Phalp agreed to include anonymous marking in their FQR.  It was important that anonymous </w:t>
            </w:r>
            <w:r w:rsidRPr="00E942B7">
              <w:rPr>
                <w:rFonts w:ascii="Arial" w:hAnsi="Arial" w:cs="Arial"/>
                <w:i/>
                <w:sz w:val="20"/>
                <w:szCs w:val="20"/>
              </w:rPr>
              <w:lastRenderedPageBreak/>
              <w:t>marking be included in the reports alongside the generic assessment criteria and how it was to be driven.</w:t>
            </w:r>
          </w:p>
          <w:p w:rsidR="005164B6" w:rsidRPr="00E942B7" w:rsidRDefault="005164B6" w:rsidP="00DB6482">
            <w:pPr>
              <w:jc w:val="both"/>
              <w:rPr>
                <w:rFonts w:ascii="Arial" w:hAnsi="Arial" w:cs="Arial"/>
                <w:i/>
                <w:sz w:val="20"/>
                <w:szCs w:val="20"/>
              </w:rPr>
            </w:pPr>
          </w:p>
          <w:p w:rsidR="00313CC7" w:rsidRPr="00E942B7" w:rsidRDefault="003A501B" w:rsidP="00DB6482">
            <w:pPr>
              <w:jc w:val="both"/>
              <w:rPr>
                <w:rFonts w:ascii="Arial" w:hAnsi="Arial" w:cs="Arial"/>
                <w:sz w:val="20"/>
                <w:szCs w:val="20"/>
              </w:rPr>
            </w:pPr>
            <w:r w:rsidRPr="00E942B7">
              <w:rPr>
                <w:rFonts w:ascii="Arial" w:hAnsi="Arial" w:cs="Arial"/>
                <w:b/>
                <w:sz w:val="20"/>
                <w:szCs w:val="20"/>
              </w:rPr>
              <w:t>Action completed</w:t>
            </w:r>
            <w:r w:rsidR="005164B6" w:rsidRPr="00E942B7">
              <w:rPr>
                <w:rFonts w:ascii="Arial" w:hAnsi="Arial" w:cs="Arial"/>
                <w:b/>
                <w:sz w:val="20"/>
                <w:szCs w:val="20"/>
              </w:rPr>
              <w:t xml:space="preserve">: </w:t>
            </w:r>
          </w:p>
          <w:p w:rsidR="00A75F03" w:rsidRPr="00E942B7" w:rsidRDefault="003A501B" w:rsidP="00A75F03">
            <w:pPr>
              <w:jc w:val="both"/>
              <w:rPr>
                <w:rFonts w:ascii="Arial" w:hAnsi="Arial" w:cs="Arial"/>
                <w:sz w:val="20"/>
                <w:szCs w:val="20"/>
              </w:rPr>
            </w:pPr>
            <w:r w:rsidRPr="00E942B7">
              <w:rPr>
                <w:rFonts w:ascii="Arial" w:hAnsi="Arial" w:cs="Arial"/>
                <w:sz w:val="20"/>
                <w:szCs w:val="20"/>
              </w:rPr>
              <w:t>Prof Phalp confirmed that anonymous marking</w:t>
            </w:r>
            <w:r w:rsidR="00A75F03" w:rsidRPr="00E942B7">
              <w:rPr>
                <w:rFonts w:ascii="Arial" w:hAnsi="Arial" w:cs="Arial"/>
                <w:sz w:val="20"/>
                <w:szCs w:val="20"/>
              </w:rPr>
              <w:t xml:space="preserve"> had been added</w:t>
            </w:r>
            <w:r w:rsidRPr="00E942B7">
              <w:rPr>
                <w:rFonts w:ascii="Arial" w:hAnsi="Arial" w:cs="Arial"/>
                <w:sz w:val="20"/>
                <w:szCs w:val="20"/>
              </w:rPr>
              <w:t xml:space="preserve"> to the</w:t>
            </w:r>
            <w:r w:rsidR="00A75F03" w:rsidRPr="00E942B7">
              <w:rPr>
                <w:rFonts w:ascii="Arial" w:hAnsi="Arial" w:cs="Arial"/>
                <w:sz w:val="20"/>
                <w:szCs w:val="20"/>
              </w:rPr>
              <w:t xml:space="preserve"> FST</w:t>
            </w:r>
            <w:r w:rsidR="001852C0" w:rsidRPr="00E942B7">
              <w:rPr>
                <w:rFonts w:ascii="Arial" w:hAnsi="Arial" w:cs="Arial"/>
                <w:sz w:val="20"/>
                <w:szCs w:val="20"/>
              </w:rPr>
              <w:t xml:space="preserve"> </w:t>
            </w:r>
            <w:r w:rsidRPr="00E942B7">
              <w:rPr>
                <w:rFonts w:ascii="Arial" w:hAnsi="Arial" w:cs="Arial"/>
                <w:sz w:val="20"/>
                <w:szCs w:val="20"/>
              </w:rPr>
              <w:t xml:space="preserve">FQR Action Plan, and had commented on the ongoing pilot within Psychology. </w:t>
            </w:r>
          </w:p>
          <w:p w:rsidR="00155522" w:rsidRPr="00E942B7" w:rsidRDefault="00A75F03" w:rsidP="00E942B7">
            <w:pPr>
              <w:jc w:val="both"/>
              <w:rPr>
                <w:rFonts w:ascii="Arial" w:hAnsi="Arial" w:cs="Arial"/>
                <w:sz w:val="20"/>
                <w:szCs w:val="20"/>
              </w:rPr>
            </w:pPr>
            <w:r w:rsidRPr="00E942B7">
              <w:rPr>
                <w:rFonts w:ascii="Arial" w:hAnsi="Arial" w:cs="Arial"/>
                <w:sz w:val="20"/>
                <w:szCs w:val="20"/>
              </w:rPr>
              <w:t xml:space="preserve">Dr Main </w:t>
            </w:r>
            <w:r w:rsidR="003A501B" w:rsidRPr="00E942B7">
              <w:rPr>
                <w:rFonts w:ascii="Arial" w:hAnsi="Arial" w:cs="Arial"/>
                <w:sz w:val="20"/>
                <w:szCs w:val="20"/>
              </w:rPr>
              <w:t>confirmed that anonymous mark</w:t>
            </w:r>
            <w:r w:rsidR="001852C0" w:rsidRPr="00E942B7">
              <w:rPr>
                <w:rFonts w:ascii="Arial" w:hAnsi="Arial" w:cs="Arial"/>
                <w:sz w:val="20"/>
                <w:szCs w:val="20"/>
              </w:rPr>
              <w:t>ing had been included within their</w:t>
            </w:r>
            <w:r w:rsidR="003A501B" w:rsidRPr="00E942B7">
              <w:rPr>
                <w:rFonts w:ascii="Arial" w:hAnsi="Arial" w:cs="Arial"/>
                <w:sz w:val="20"/>
                <w:szCs w:val="20"/>
              </w:rPr>
              <w:t xml:space="preserve"> FQR. </w:t>
            </w:r>
            <w:r w:rsidR="001852C0" w:rsidRPr="00E942B7">
              <w:rPr>
                <w:rFonts w:ascii="Arial" w:hAnsi="Arial" w:cs="Arial"/>
                <w:sz w:val="20"/>
                <w:szCs w:val="20"/>
              </w:rPr>
              <w:t>S</w:t>
            </w:r>
            <w:r w:rsidR="001A09B8" w:rsidRPr="00E942B7">
              <w:rPr>
                <w:rFonts w:ascii="Arial" w:hAnsi="Arial" w:cs="Arial"/>
                <w:sz w:val="20"/>
                <w:szCs w:val="20"/>
              </w:rPr>
              <w:t xml:space="preserve">taff who </w:t>
            </w:r>
            <w:r w:rsidR="001852C0" w:rsidRPr="00E942B7">
              <w:rPr>
                <w:rFonts w:ascii="Arial" w:hAnsi="Arial" w:cs="Arial"/>
                <w:sz w:val="20"/>
                <w:szCs w:val="20"/>
              </w:rPr>
              <w:t>had</w:t>
            </w:r>
            <w:r w:rsidRPr="00E942B7">
              <w:rPr>
                <w:rFonts w:ascii="Arial" w:hAnsi="Arial" w:cs="Arial"/>
                <w:sz w:val="20"/>
                <w:szCs w:val="20"/>
              </w:rPr>
              <w:t xml:space="preserve"> previously</w:t>
            </w:r>
            <w:r w:rsidR="001852C0" w:rsidRPr="00E942B7">
              <w:rPr>
                <w:rFonts w:ascii="Arial" w:hAnsi="Arial" w:cs="Arial"/>
                <w:sz w:val="20"/>
                <w:szCs w:val="20"/>
              </w:rPr>
              <w:t xml:space="preserve"> been</w:t>
            </w:r>
            <w:r w:rsidR="001A09B8" w:rsidRPr="00E942B7">
              <w:rPr>
                <w:rFonts w:ascii="Arial" w:hAnsi="Arial" w:cs="Arial"/>
                <w:sz w:val="20"/>
                <w:szCs w:val="20"/>
              </w:rPr>
              <w:t xml:space="preserve"> involved in the anonymous marking exercise</w:t>
            </w:r>
            <w:r w:rsidR="001852C0" w:rsidRPr="00E942B7">
              <w:rPr>
                <w:rFonts w:ascii="Arial" w:hAnsi="Arial" w:cs="Arial"/>
                <w:sz w:val="20"/>
                <w:szCs w:val="20"/>
              </w:rPr>
              <w:t xml:space="preserve"> </w:t>
            </w:r>
            <w:r w:rsidR="001A09B8" w:rsidRPr="00E942B7">
              <w:rPr>
                <w:rFonts w:ascii="Arial" w:hAnsi="Arial" w:cs="Arial"/>
                <w:sz w:val="20"/>
                <w:szCs w:val="20"/>
              </w:rPr>
              <w:t xml:space="preserve">had been asked to repeat </w:t>
            </w:r>
            <w:r w:rsidRPr="00E942B7">
              <w:rPr>
                <w:rFonts w:ascii="Arial" w:hAnsi="Arial" w:cs="Arial"/>
                <w:sz w:val="20"/>
                <w:szCs w:val="20"/>
              </w:rPr>
              <w:t>the exercise again.</w:t>
            </w:r>
            <w:r w:rsidR="001A09B8" w:rsidRPr="00E942B7">
              <w:rPr>
                <w:rFonts w:ascii="Arial" w:hAnsi="Arial" w:cs="Arial"/>
                <w:sz w:val="20"/>
                <w:szCs w:val="20"/>
              </w:rPr>
              <w:t xml:space="preserve"> </w:t>
            </w:r>
            <w:r w:rsidR="00185C3A" w:rsidRPr="00E942B7">
              <w:rPr>
                <w:rFonts w:ascii="Arial" w:hAnsi="Arial" w:cs="Arial"/>
                <w:sz w:val="20"/>
              </w:rPr>
              <w:t xml:space="preserve"> </w:t>
            </w:r>
          </w:p>
        </w:tc>
      </w:tr>
      <w:tr w:rsidR="002C2036" w:rsidRPr="002C2036" w:rsidTr="00712F2C">
        <w:tc>
          <w:tcPr>
            <w:tcW w:w="851" w:type="dxa"/>
            <w:tcBorders>
              <w:top w:val="nil"/>
              <w:left w:val="nil"/>
              <w:bottom w:val="nil"/>
              <w:right w:val="nil"/>
            </w:tcBorders>
          </w:tcPr>
          <w:p w:rsidR="005632A9" w:rsidRPr="00E942B7" w:rsidRDefault="005632A9" w:rsidP="00DB6482">
            <w:pPr>
              <w:jc w:val="both"/>
              <w:rPr>
                <w:rFonts w:ascii="Arial" w:hAnsi="Arial" w:cs="Arial"/>
                <w:sz w:val="20"/>
              </w:rPr>
            </w:pPr>
          </w:p>
        </w:tc>
        <w:tc>
          <w:tcPr>
            <w:tcW w:w="8305" w:type="dxa"/>
            <w:tcBorders>
              <w:top w:val="nil"/>
              <w:left w:val="nil"/>
              <w:bottom w:val="nil"/>
              <w:right w:val="nil"/>
            </w:tcBorders>
          </w:tcPr>
          <w:p w:rsidR="005632A9" w:rsidRPr="00E942B7" w:rsidRDefault="005632A9"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5632A9" w:rsidRPr="00E942B7" w:rsidRDefault="005164B6" w:rsidP="00DB6482">
            <w:pPr>
              <w:jc w:val="both"/>
              <w:rPr>
                <w:rFonts w:ascii="Arial" w:hAnsi="Arial" w:cs="Arial"/>
                <w:sz w:val="20"/>
              </w:rPr>
            </w:pPr>
            <w:r w:rsidRPr="00E942B7">
              <w:rPr>
                <w:rFonts w:ascii="Arial" w:hAnsi="Arial" w:cs="Arial"/>
                <w:sz w:val="20"/>
              </w:rPr>
              <w:t>2.2.17</w:t>
            </w:r>
          </w:p>
        </w:tc>
        <w:tc>
          <w:tcPr>
            <w:tcW w:w="8305" w:type="dxa"/>
            <w:tcBorders>
              <w:top w:val="nil"/>
              <w:left w:val="nil"/>
              <w:bottom w:val="nil"/>
              <w:right w:val="nil"/>
            </w:tcBorders>
          </w:tcPr>
          <w:p w:rsidR="00AE50FF" w:rsidRPr="00E942B7" w:rsidRDefault="00AE50FF" w:rsidP="00AE50FF">
            <w:pPr>
              <w:jc w:val="both"/>
              <w:rPr>
                <w:rFonts w:ascii="Arial" w:hAnsi="Arial" w:cs="Arial"/>
                <w:sz w:val="20"/>
                <w:u w:val="single"/>
              </w:rPr>
            </w:pPr>
            <w:r w:rsidRPr="00E942B7">
              <w:rPr>
                <w:rFonts w:ascii="Arial" w:hAnsi="Arial" w:cs="Arial"/>
                <w:sz w:val="20"/>
                <w:u w:val="single"/>
              </w:rPr>
              <w:t>Item 3.3.5.8 – Faculty Quality Reports – Summary</w:t>
            </w:r>
          </w:p>
          <w:p w:rsidR="005632A9" w:rsidRPr="00E942B7" w:rsidRDefault="00AE50FF" w:rsidP="00DB6482">
            <w:pPr>
              <w:jc w:val="both"/>
              <w:rPr>
                <w:rFonts w:ascii="Arial" w:hAnsi="Arial" w:cs="Arial"/>
                <w:i/>
                <w:sz w:val="20"/>
                <w:szCs w:val="20"/>
              </w:rPr>
            </w:pPr>
            <w:r w:rsidRPr="00E942B7">
              <w:rPr>
                <w:rFonts w:ascii="Arial" w:hAnsi="Arial" w:cs="Arial"/>
                <w:i/>
                <w:sz w:val="20"/>
                <w:szCs w:val="20"/>
              </w:rPr>
              <w:t>Prof Rosser advised the Committee that the University’s academic year did not reflect the financial year for the NHS and therefore the information provided for three years of failure rates of units was not a true picture.  Ms Mack agreed to revisit the PQR template.</w:t>
            </w:r>
          </w:p>
          <w:p w:rsidR="00AE50FF" w:rsidRPr="00E942B7" w:rsidRDefault="00AE50FF" w:rsidP="00DB6482">
            <w:pPr>
              <w:jc w:val="both"/>
              <w:rPr>
                <w:rFonts w:ascii="Arial" w:hAnsi="Arial" w:cs="Arial"/>
                <w:i/>
                <w:sz w:val="20"/>
                <w:szCs w:val="20"/>
              </w:rPr>
            </w:pPr>
          </w:p>
          <w:p w:rsidR="00A77A19" w:rsidRPr="00A77A19" w:rsidRDefault="00AE50FF" w:rsidP="00A77A19">
            <w:pPr>
              <w:jc w:val="both"/>
              <w:rPr>
                <w:rFonts w:ascii="Arial" w:hAnsi="Arial" w:cs="Arial"/>
                <w:sz w:val="20"/>
                <w:szCs w:val="20"/>
              </w:rPr>
            </w:pPr>
            <w:r w:rsidRPr="00E942B7">
              <w:rPr>
                <w:rFonts w:ascii="Arial" w:hAnsi="Arial" w:cs="Arial"/>
                <w:b/>
                <w:sz w:val="20"/>
                <w:szCs w:val="20"/>
              </w:rPr>
              <w:t xml:space="preserve">Action ongoing: </w:t>
            </w:r>
            <w:r w:rsidRPr="00E942B7">
              <w:rPr>
                <w:rFonts w:ascii="Arial" w:hAnsi="Arial" w:cs="Arial"/>
                <w:sz w:val="20"/>
                <w:szCs w:val="20"/>
              </w:rPr>
              <w:t>This action would be progressed with the Deputy Deans Education &amp; Professional Practice (DDEP</w:t>
            </w:r>
            <w:r w:rsidR="00185C3A" w:rsidRPr="00E942B7">
              <w:rPr>
                <w:rFonts w:ascii="Arial" w:hAnsi="Arial" w:cs="Arial"/>
                <w:sz w:val="20"/>
                <w:szCs w:val="20"/>
              </w:rPr>
              <w:t>Ps) by the end of March 2017.</w:t>
            </w:r>
          </w:p>
        </w:tc>
      </w:tr>
      <w:tr w:rsidR="002C2036" w:rsidRPr="002C2036" w:rsidTr="00712F2C">
        <w:tc>
          <w:tcPr>
            <w:tcW w:w="851" w:type="dxa"/>
            <w:tcBorders>
              <w:top w:val="nil"/>
              <w:left w:val="nil"/>
              <w:bottom w:val="nil"/>
              <w:right w:val="nil"/>
            </w:tcBorders>
          </w:tcPr>
          <w:p w:rsidR="005632A9" w:rsidRPr="002C2036" w:rsidRDefault="005632A9" w:rsidP="00DB6482">
            <w:pPr>
              <w:jc w:val="both"/>
              <w:rPr>
                <w:rFonts w:ascii="Arial" w:hAnsi="Arial" w:cs="Arial"/>
                <w:color w:val="000000" w:themeColor="text1"/>
                <w:sz w:val="20"/>
              </w:rPr>
            </w:pPr>
          </w:p>
        </w:tc>
        <w:tc>
          <w:tcPr>
            <w:tcW w:w="8305" w:type="dxa"/>
            <w:tcBorders>
              <w:top w:val="nil"/>
              <w:left w:val="nil"/>
              <w:bottom w:val="nil"/>
              <w:right w:val="nil"/>
            </w:tcBorders>
          </w:tcPr>
          <w:p w:rsidR="005632A9" w:rsidRPr="002C2036" w:rsidRDefault="005632A9" w:rsidP="00DB6482">
            <w:pPr>
              <w:jc w:val="both"/>
              <w:rPr>
                <w:rFonts w:ascii="Arial" w:hAnsi="Arial" w:cs="Arial"/>
                <w:color w:val="000000" w:themeColor="text1"/>
                <w:sz w:val="20"/>
              </w:rPr>
            </w:pPr>
          </w:p>
        </w:tc>
      </w:tr>
      <w:tr w:rsidR="002C2036" w:rsidRPr="002C2036" w:rsidTr="00712F2C">
        <w:tc>
          <w:tcPr>
            <w:tcW w:w="851" w:type="dxa"/>
            <w:tcBorders>
              <w:top w:val="nil"/>
              <w:left w:val="nil"/>
              <w:bottom w:val="nil"/>
              <w:right w:val="nil"/>
            </w:tcBorders>
          </w:tcPr>
          <w:p w:rsidR="005632A9" w:rsidRPr="00E942B7" w:rsidRDefault="005164B6" w:rsidP="00DB6482">
            <w:pPr>
              <w:jc w:val="both"/>
              <w:rPr>
                <w:rFonts w:ascii="Arial" w:hAnsi="Arial" w:cs="Arial"/>
                <w:sz w:val="20"/>
              </w:rPr>
            </w:pPr>
            <w:r w:rsidRPr="00E942B7">
              <w:rPr>
                <w:rFonts w:ascii="Arial" w:hAnsi="Arial" w:cs="Arial"/>
                <w:sz w:val="20"/>
              </w:rPr>
              <w:t>2.2.18</w:t>
            </w:r>
          </w:p>
        </w:tc>
        <w:tc>
          <w:tcPr>
            <w:tcW w:w="8305" w:type="dxa"/>
            <w:tcBorders>
              <w:top w:val="nil"/>
              <w:left w:val="nil"/>
              <w:bottom w:val="nil"/>
              <w:right w:val="nil"/>
            </w:tcBorders>
          </w:tcPr>
          <w:p w:rsidR="005632A9" w:rsidRPr="00E942B7" w:rsidRDefault="00AE50FF" w:rsidP="00DB6482">
            <w:pPr>
              <w:jc w:val="both"/>
              <w:rPr>
                <w:rFonts w:ascii="Arial" w:hAnsi="Arial" w:cs="Arial"/>
                <w:sz w:val="20"/>
                <w:u w:val="single"/>
              </w:rPr>
            </w:pPr>
            <w:r w:rsidRPr="00E942B7">
              <w:rPr>
                <w:rFonts w:ascii="Arial" w:hAnsi="Arial" w:cs="Arial"/>
                <w:sz w:val="20"/>
                <w:u w:val="single"/>
              </w:rPr>
              <w:t>Item 3.4.1.2 – Partner Quality Report – Bournemouth &amp; Poole College</w:t>
            </w:r>
          </w:p>
          <w:p w:rsidR="00AE50FF" w:rsidRPr="00E942B7" w:rsidRDefault="00AE50FF" w:rsidP="00DB6482">
            <w:pPr>
              <w:jc w:val="both"/>
              <w:rPr>
                <w:rFonts w:ascii="Arial" w:hAnsi="Arial" w:cs="Arial"/>
                <w:i/>
                <w:sz w:val="20"/>
                <w:szCs w:val="20"/>
              </w:rPr>
            </w:pPr>
            <w:r w:rsidRPr="00E942B7">
              <w:rPr>
                <w:rFonts w:ascii="Arial" w:hAnsi="Arial" w:cs="Arial"/>
                <w:i/>
                <w:sz w:val="20"/>
                <w:szCs w:val="20"/>
              </w:rPr>
              <w:t>Members agreed it would be helpful to know which programmes had been included in the NSS.  The College would be requested to update the report with this information.</w:t>
            </w:r>
          </w:p>
          <w:p w:rsidR="00AE50FF" w:rsidRPr="00E942B7" w:rsidRDefault="00AE50FF" w:rsidP="00DB6482">
            <w:pPr>
              <w:jc w:val="both"/>
              <w:rPr>
                <w:rFonts w:ascii="Arial" w:hAnsi="Arial" w:cs="Arial"/>
                <w:i/>
                <w:sz w:val="20"/>
                <w:szCs w:val="20"/>
              </w:rPr>
            </w:pPr>
          </w:p>
          <w:p w:rsidR="00155522" w:rsidRPr="00E942B7" w:rsidRDefault="00AE50FF" w:rsidP="003F1B69">
            <w:pPr>
              <w:jc w:val="both"/>
              <w:rPr>
                <w:rFonts w:ascii="Arial" w:hAnsi="Arial" w:cs="Arial"/>
                <w:sz w:val="20"/>
                <w:szCs w:val="20"/>
              </w:rPr>
            </w:pPr>
            <w:r w:rsidRPr="00E942B7">
              <w:rPr>
                <w:rFonts w:ascii="Arial" w:hAnsi="Arial" w:cs="Arial"/>
                <w:b/>
                <w:sz w:val="20"/>
                <w:szCs w:val="20"/>
              </w:rPr>
              <w:t xml:space="preserve">Action ongoing: </w:t>
            </w:r>
            <w:r w:rsidR="003F1B69" w:rsidRPr="00E942B7">
              <w:rPr>
                <w:rFonts w:ascii="Arial" w:hAnsi="Arial" w:cs="Arial"/>
                <w:sz w:val="20"/>
                <w:szCs w:val="20"/>
              </w:rPr>
              <w:t>Ms Mack reported that the query was</w:t>
            </w:r>
            <w:r w:rsidR="001A09B8" w:rsidRPr="00E942B7">
              <w:rPr>
                <w:rFonts w:ascii="Arial" w:hAnsi="Arial" w:cs="Arial"/>
                <w:sz w:val="20"/>
                <w:szCs w:val="20"/>
              </w:rPr>
              <w:t xml:space="preserve"> currently with the College. </w:t>
            </w:r>
          </w:p>
        </w:tc>
      </w:tr>
      <w:tr w:rsidR="002C2036" w:rsidRPr="002C2036" w:rsidTr="00712F2C">
        <w:tc>
          <w:tcPr>
            <w:tcW w:w="851" w:type="dxa"/>
            <w:tcBorders>
              <w:top w:val="nil"/>
              <w:left w:val="nil"/>
              <w:bottom w:val="nil"/>
              <w:right w:val="nil"/>
            </w:tcBorders>
          </w:tcPr>
          <w:p w:rsidR="005632A9" w:rsidRPr="002C2036" w:rsidRDefault="005632A9" w:rsidP="00DB6482">
            <w:pPr>
              <w:jc w:val="both"/>
              <w:rPr>
                <w:rFonts w:ascii="Arial" w:hAnsi="Arial" w:cs="Arial"/>
                <w:color w:val="000000" w:themeColor="text1"/>
                <w:sz w:val="20"/>
              </w:rPr>
            </w:pPr>
          </w:p>
        </w:tc>
        <w:tc>
          <w:tcPr>
            <w:tcW w:w="8305" w:type="dxa"/>
            <w:tcBorders>
              <w:top w:val="nil"/>
              <w:left w:val="nil"/>
              <w:bottom w:val="nil"/>
              <w:right w:val="nil"/>
            </w:tcBorders>
          </w:tcPr>
          <w:p w:rsidR="005632A9" w:rsidRPr="003F1B69" w:rsidRDefault="005632A9" w:rsidP="00DB6482">
            <w:pPr>
              <w:jc w:val="both"/>
              <w:rPr>
                <w:rFonts w:ascii="Arial" w:hAnsi="Arial" w:cs="Arial"/>
                <w:color w:val="00B050"/>
                <w:sz w:val="20"/>
              </w:rPr>
            </w:pPr>
          </w:p>
        </w:tc>
      </w:tr>
      <w:tr w:rsidR="002C2036" w:rsidRPr="002C2036" w:rsidTr="00712F2C">
        <w:tc>
          <w:tcPr>
            <w:tcW w:w="851" w:type="dxa"/>
            <w:tcBorders>
              <w:top w:val="nil"/>
              <w:left w:val="nil"/>
              <w:bottom w:val="nil"/>
              <w:right w:val="nil"/>
            </w:tcBorders>
          </w:tcPr>
          <w:p w:rsidR="005632A9" w:rsidRPr="00E942B7" w:rsidRDefault="005164B6" w:rsidP="00DB6482">
            <w:pPr>
              <w:jc w:val="both"/>
              <w:rPr>
                <w:rFonts w:ascii="Arial" w:hAnsi="Arial" w:cs="Arial"/>
                <w:sz w:val="20"/>
              </w:rPr>
            </w:pPr>
            <w:r w:rsidRPr="00E942B7">
              <w:rPr>
                <w:rFonts w:ascii="Arial" w:hAnsi="Arial" w:cs="Arial"/>
                <w:sz w:val="20"/>
              </w:rPr>
              <w:t>2.2.19</w:t>
            </w:r>
          </w:p>
        </w:tc>
        <w:tc>
          <w:tcPr>
            <w:tcW w:w="8305" w:type="dxa"/>
            <w:tcBorders>
              <w:top w:val="nil"/>
              <w:left w:val="nil"/>
              <w:bottom w:val="nil"/>
              <w:right w:val="nil"/>
            </w:tcBorders>
          </w:tcPr>
          <w:p w:rsidR="005632A9" w:rsidRPr="00E942B7" w:rsidRDefault="00AE50FF" w:rsidP="00DB6482">
            <w:pPr>
              <w:jc w:val="both"/>
              <w:rPr>
                <w:rFonts w:ascii="Arial" w:hAnsi="Arial" w:cs="Arial"/>
                <w:sz w:val="20"/>
                <w:u w:val="single"/>
              </w:rPr>
            </w:pPr>
            <w:r w:rsidRPr="00E942B7">
              <w:rPr>
                <w:rFonts w:ascii="Arial" w:hAnsi="Arial" w:cs="Arial"/>
                <w:sz w:val="20"/>
                <w:u w:val="single"/>
              </w:rPr>
              <w:t>Item 3.4.1.4 – Partner Quality Report – Bournemouth &amp; Poole College</w:t>
            </w:r>
          </w:p>
          <w:p w:rsidR="00AE50FF" w:rsidRPr="00E942B7" w:rsidRDefault="00AE50FF" w:rsidP="00DB6482">
            <w:pPr>
              <w:jc w:val="both"/>
              <w:rPr>
                <w:rFonts w:ascii="Arial" w:hAnsi="Arial" w:cs="Arial"/>
                <w:i/>
                <w:sz w:val="20"/>
                <w:szCs w:val="20"/>
              </w:rPr>
            </w:pPr>
            <w:r w:rsidRPr="00E942B7">
              <w:rPr>
                <w:rFonts w:ascii="Arial" w:hAnsi="Arial" w:cs="Arial"/>
                <w:i/>
                <w:sz w:val="20"/>
                <w:szCs w:val="20"/>
              </w:rPr>
              <w:t>Ms Mack would send the queries on to BPC for further clarification.</w:t>
            </w:r>
          </w:p>
          <w:p w:rsidR="00C86B66" w:rsidRPr="00E942B7" w:rsidRDefault="00C86B66" w:rsidP="00DB6482">
            <w:pPr>
              <w:jc w:val="both"/>
              <w:rPr>
                <w:rFonts w:ascii="Arial" w:hAnsi="Arial" w:cs="Arial"/>
                <w:i/>
                <w:sz w:val="20"/>
                <w:szCs w:val="20"/>
              </w:rPr>
            </w:pPr>
          </w:p>
          <w:p w:rsidR="00155522" w:rsidRPr="00E942B7" w:rsidRDefault="00313CC7" w:rsidP="001A09B8">
            <w:pPr>
              <w:jc w:val="both"/>
              <w:rPr>
                <w:rFonts w:ascii="Arial" w:hAnsi="Arial" w:cs="Arial"/>
                <w:sz w:val="20"/>
                <w:szCs w:val="20"/>
              </w:rPr>
            </w:pPr>
            <w:r w:rsidRPr="00E942B7">
              <w:rPr>
                <w:rFonts w:ascii="Arial" w:hAnsi="Arial" w:cs="Arial"/>
                <w:b/>
                <w:sz w:val="20"/>
                <w:szCs w:val="20"/>
              </w:rPr>
              <w:t xml:space="preserve">Action ongoing: </w:t>
            </w:r>
            <w:r w:rsidR="003F1B69" w:rsidRPr="00E942B7">
              <w:rPr>
                <w:rFonts w:ascii="Arial" w:hAnsi="Arial" w:cs="Arial"/>
                <w:sz w:val="20"/>
                <w:szCs w:val="20"/>
              </w:rPr>
              <w:t>Ms Mack reported that the query was currently with the College.</w:t>
            </w:r>
          </w:p>
        </w:tc>
      </w:tr>
      <w:tr w:rsidR="002C2036" w:rsidRPr="002C2036" w:rsidTr="00712F2C">
        <w:tc>
          <w:tcPr>
            <w:tcW w:w="851" w:type="dxa"/>
            <w:tcBorders>
              <w:top w:val="nil"/>
              <w:left w:val="nil"/>
              <w:bottom w:val="nil"/>
              <w:right w:val="nil"/>
            </w:tcBorders>
          </w:tcPr>
          <w:p w:rsidR="005632A9" w:rsidRPr="002C2036" w:rsidRDefault="005632A9" w:rsidP="00DB6482">
            <w:pPr>
              <w:jc w:val="both"/>
              <w:rPr>
                <w:rFonts w:ascii="Arial" w:hAnsi="Arial" w:cs="Arial"/>
                <w:color w:val="000000" w:themeColor="text1"/>
                <w:sz w:val="20"/>
              </w:rPr>
            </w:pPr>
          </w:p>
        </w:tc>
        <w:tc>
          <w:tcPr>
            <w:tcW w:w="8305" w:type="dxa"/>
            <w:tcBorders>
              <w:top w:val="nil"/>
              <w:left w:val="nil"/>
              <w:bottom w:val="nil"/>
              <w:right w:val="nil"/>
            </w:tcBorders>
          </w:tcPr>
          <w:p w:rsidR="005632A9" w:rsidRPr="002C2036" w:rsidRDefault="005632A9" w:rsidP="00DB6482">
            <w:pPr>
              <w:jc w:val="both"/>
              <w:rPr>
                <w:rFonts w:ascii="Arial" w:hAnsi="Arial" w:cs="Arial"/>
                <w:color w:val="000000" w:themeColor="text1"/>
                <w:sz w:val="20"/>
              </w:rPr>
            </w:pPr>
          </w:p>
        </w:tc>
      </w:tr>
      <w:tr w:rsidR="002C2036" w:rsidRPr="002C2036" w:rsidTr="00712F2C">
        <w:tc>
          <w:tcPr>
            <w:tcW w:w="851" w:type="dxa"/>
            <w:tcBorders>
              <w:top w:val="nil"/>
              <w:left w:val="nil"/>
              <w:bottom w:val="nil"/>
              <w:right w:val="nil"/>
            </w:tcBorders>
          </w:tcPr>
          <w:p w:rsidR="005632A9" w:rsidRPr="00E942B7" w:rsidRDefault="005164B6" w:rsidP="00DB6482">
            <w:pPr>
              <w:jc w:val="both"/>
              <w:rPr>
                <w:rFonts w:ascii="Arial" w:hAnsi="Arial" w:cs="Arial"/>
                <w:sz w:val="20"/>
              </w:rPr>
            </w:pPr>
            <w:r w:rsidRPr="00E942B7">
              <w:rPr>
                <w:rFonts w:ascii="Arial" w:hAnsi="Arial" w:cs="Arial"/>
                <w:sz w:val="20"/>
              </w:rPr>
              <w:t>2.2.20</w:t>
            </w:r>
          </w:p>
        </w:tc>
        <w:tc>
          <w:tcPr>
            <w:tcW w:w="8305" w:type="dxa"/>
            <w:tcBorders>
              <w:top w:val="nil"/>
              <w:left w:val="nil"/>
              <w:bottom w:val="nil"/>
              <w:right w:val="nil"/>
            </w:tcBorders>
          </w:tcPr>
          <w:p w:rsidR="005632A9" w:rsidRPr="00E942B7" w:rsidRDefault="00313CC7" w:rsidP="00DB6482">
            <w:pPr>
              <w:jc w:val="both"/>
              <w:rPr>
                <w:rFonts w:ascii="Arial" w:hAnsi="Arial" w:cs="Arial"/>
                <w:sz w:val="20"/>
                <w:u w:val="single"/>
              </w:rPr>
            </w:pPr>
            <w:r w:rsidRPr="00E942B7">
              <w:rPr>
                <w:rFonts w:ascii="Arial" w:hAnsi="Arial" w:cs="Arial"/>
                <w:sz w:val="20"/>
                <w:u w:val="single"/>
              </w:rPr>
              <w:t>Item 4.3.7 – Pending External Examiner Appointments</w:t>
            </w:r>
          </w:p>
          <w:p w:rsidR="00313CC7" w:rsidRPr="00E942B7" w:rsidRDefault="00313CC7" w:rsidP="00E8371E">
            <w:pPr>
              <w:jc w:val="both"/>
              <w:rPr>
                <w:rFonts w:ascii="Arial" w:hAnsi="Arial" w:cs="Arial"/>
                <w:i/>
                <w:sz w:val="20"/>
              </w:rPr>
            </w:pPr>
            <w:r w:rsidRPr="00E942B7">
              <w:rPr>
                <w:rFonts w:ascii="Arial" w:hAnsi="Arial" w:cs="Arial"/>
                <w:i/>
                <w:sz w:val="20"/>
              </w:rPr>
              <w:t xml:space="preserve">DDEPPs were reminded that all outstanding and overdue External Examiner appointments should be completed before the end of 2016. </w:t>
            </w:r>
          </w:p>
          <w:p w:rsidR="00313CC7" w:rsidRPr="00E942B7" w:rsidRDefault="00313CC7" w:rsidP="00E8371E">
            <w:pPr>
              <w:jc w:val="both"/>
              <w:rPr>
                <w:rFonts w:ascii="Arial" w:hAnsi="Arial" w:cs="Arial"/>
                <w:i/>
                <w:sz w:val="20"/>
              </w:rPr>
            </w:pPr>
          </w:p>
          <w:p w:rsidR="00155522" w:rsidRPr="00E942B7" w:rsidRDefault="00313CC7" w:rsidP="00E8371E">
            <w:pPr>
              <w:jc w:val="both"/>
              <w:rPr>
                <w:rFonts w:ascii="Arial" w:hAnsi="Arial" w:cs="Arial"/>
                <w:sz w:val="20"/>
              </w:rPr>
            </w:pPr>
            <w:r w:rsidRPr="00E942B7">
              <w:rPr>
                <w:rFonts w:ascii="Arial" w:hAnsi="Arial" w:cs="Arial"/>
                <w:b/>
                <w:sz w:val="20"/>
              </w:rPr>
              <w:t>Action ongoing:</w:t>
            </w:r>
            <w:r w:rsidR="00E942B7">
              <w:rPr>
                <w:rFonts w:ascii="Arial" w:hAnsi="Arial" w:cs="Arial"/>
                <w:b/>
                <w:sz w:val="20"/>
              </w:rPr>
              <w:t xml:space="preserve"> </w:t>
            </w:r>
            <w:r w:rsidR="003F1B69" w:rsidRPr="00E942B7">
              <w:rPr>
                <w:rFonts w:ascii="Arial" w:hAnsi="Arial" w:cs="Arial"/>
                <w:sz w:val="20"/>
              </w:rPr>
              <w:t xml:space="preserve">This </w:t>
            </w:r>
            <w:r w:rsidR="00E942B7">
              <w:rPr>
                <w:rFonts w:ascii="Arial" w:hAnsi="Arial" w:cs="Arial"/>
                <w:sz w:val="20"/>
              </w:rPr>
              <w:t xml:space="preserve">was </w:t>
            </w:r>
            <w:r w:rsidR="003F1B69" w:rsidRPr="00E942B7">
              <w:rPr>
                <w:rFonts w:ascii="Arial" w:hAnsi="Arial" w:cs="Arial"/>
                <w:sz w:val="20"/>
              </w:rPr>
              <w:t>discussed in Item 4.</w:t>
            </w:r>
            <w:r w:rsidR="00E942B7">
              <w:rPr>
                <w:rFonts w:ascii="Arial" w:hAnsi="Arial" w:cs="Arial"/>
                <w:sz w:val="20"/>
              </w:rPr>
              <w:t>3</w:t>
            </w:r>
            <w:r w:rsidR="003F1B69" w:rsidRPr="00E942B7">
              <w:rPr>
                <w:rFonts w:ascii="Arial" w:hAnsi="Arial" w:cs="Arial"/>
                <w:sz w:val="20"/>
              </w:rPr>
              <w:t xml:space="preserve"> </w:t>
            </w:r>
            <w:r w:rsidR="003F1B69" w:rsidRPr="00E942B7">
              <w:rPr>
                <w:rFonts w:ascii="Arial" w:hAnsi="Arial" w:cs="Arial"/>
                <w:i/>
                <w:sz w:val="20"/>
              </w:rPr>
              <w:t>Pending External Examiner Appointments</w:t>
            </w:r>
            <w:r w:rsidR="003F1B69" w:rsidRPr="00E942B7">
              <w:rPr>
                <w:rFonts w:ascii="Arial" w:hAnsi="Arial" w:cs="Arial"/>
                <w:sz w:val="20"/>
              </w:rPr>
              <w:t xml:space="preserve"> </w:t>
            </w:r>
          </w:p>
        </w:tc>
      </w:tr>
      <w:tr w:rsidR="002C2036" w:rsidRPr="002C2036" w:rsidTr="00712F2C">
        <w:tc>
          <w:tcPr>
            <w:tcW w:w="851" w:type="dxa"/>
            <w:tcBorders>
              <w:top w:val="nil"/>
              <w:left w:val="nil"/>
              <w:bottom w:val="nil"/>
              <w:right w:val="nil"/>
            </w:tcBorders>
          </w:tcPr>
          <w:p w:rsidR="005632A9" w:rsidRPr="002C2036" w:rsidRDefault="005632A9" w:rsidP="00DB6482">
            <w:pPr>
              <w:jc w:val="both"/>
              <w:rPr>
                <w:rFonts w:ascii="Arial" w:hAnsi="Arial" w:cs="Arial"/>
                <w:color w:val="000000" w:themeColor="text1"/>
                <w:sz w:val="20"/>
              </w:rPr>
            </w:pPr>
          </w:p>
        </w:tc>
        <w:tc>
          <w:tcPr>
            <w:tcW w:w="8305" w:type="dxa"/>
            <w:tcBorders>
              <w:top w:val="nil"/>
              <w:left w:val="nil"/>
              <w:bottom w:val="nil"/>
              <w:right w:val="nil"/>
            </w:tcBorders>
          </w:tcPr>
          <w:p w:rsidR="005632A9" w:rsidRPr="002C2036" w:rsidRDefault="005632A9" w:rsidP="00DB6482">
            <w:pPr>
              <w:jc w:val="both"/>
              <w:rPr>
                <w:rFonts w:ascii="Arial" w:hAnsi="Arial" w:cs="Arial"/>
                <w:color w:val="000000" w:themeColor="text1"/>
                <w:sz w:val="20"/>
              </w:rPr>
            </w:pPr>
          </w:p>
        </w:tc>
      </w:tr>
      <w:tr w:rsidR="002C2036" w:rsidRPr="002C2036" w:rsidTr="00712F2C">
        <w:tc>
          <w:tcPr>
            <w:tcW w:w="851" w:type="dxa"/>
            <w:tcBorders>
              <w:top w:val="nil"/>
              <w:left w:val="nil"/>
              <w:bottom w:val="nil"/>
              <w:right w:val="nil"/>
            </w:tcBorders>
          </w:tcPr>
          <w:p w:rsidR="00504705" w:rsidRPr="00D45065" w:rsidRDefault="00504705" w:rsidP="00DB6482">
            <w:pPr>
              <w:jc w:val="both"/>
              <w:rPr>
                <w:rFonts w:ascii="Arial" w:hAnsi="Arial" w:cs="Arial"/>
                <w:b/>
                <w:sz w:val="20"/>
              </w:rPr>
            </w:pPr>
            <w:r w:rsidRPr="00D45065">
              <w:rPr>
                <w:rFonts w:ascii="Arial" w:hAnsi="Arial" w:cs="Arial"/>
                <w:b/>
                <w:sz w:val="20"/>
              </w:rPr>
              <w:t>2.3</w:t>
            </w:r>
          </w:p>
        </w:tc>
        <w:tc>
          <w:tcPr>
            <w:tcW w:w="8305" w:type="dxa"/>
            <w:tcBorders>
              <w:top w:val="nil"/>
              <w:left w:val="nil"/>
              <w:bottom w:val="nil"/>
              <w:right w:val="nil"/>
            </w:tcBorders>
          </w:tcPr>
          <w:p w:rsidR="00504705" w:rsidRPr="00D45065" w:rsidRDefault="00504705" w:rsidP="00DB6482">
            <w:pPr>
              <w:jc w:val="both"/>
              <w:rPr>
                <w:rFonts w:ascii="Arial" w:hAnsi="Arial" w:cs="Arial"/>
                <w:sz w:val="20"/>
              </w:rPr>
            </w:pPr>
            <w:r w:rsidRPr="00D45065">
              <w:rPr>
                <w:rFonts w:ascii="Arial" w:hAnsi="Arial" w:cs="Arial"/>
                <w:b/>
                <w:sz w:val="20"/>
              </w:rPr>
              <w:t>Summary of Programmes Eligible for Postgraduate Loans</w:t>
            </w:r>
            <w:r w:rsidRPr="00D45065">
              <w:rPr>
                <w:rFonts w:ascii="Arial" w:hAnsi="Arial" w:cs="Arial"/>
                <w:sz w:val="20"/>
              </w:rPr>
              <w:t xml:space="preserve"> (ASC-1617-52)</w:t>
            </w:r>
          </w:p>
        </w:tc>
      </w:tr>
      <w:tr w:rsidR="002C2036" w:rsidRPr="002C2036" w:rsidTr="00712F2C">
        <w:tc>
          <w:tcPr>
            <w:tcW w:w="851" w:type="dxa"/>
            <w:tcBorders>
              <w:top w:val="nil"/>
              <w:left w:val="nil"/>
              <w:bottom w:val="nil"/>
              <w:right w:val="nil"/>
            </w:tcBorders>
          </w:tcPr>
          <w:p w:rsidR="00504705" w:rsidRPr="00D45065" w:rsidRDefault="00504705" w:rsidP="00DB6482">
            <w:pPr>
              <w:jc w:val="both"/>
              <w:rPr>
                <w:rFonts w:ascii="Arial" w:hAnsi="Arial" w:cs="Arial"/>
                <w:sz w:val="20"/>
              </w:rPr>
            </w:pPr>
          </w:p>
        </w:tc>
        <w:tc>
          <w:tcPr>
            <w:tcW w:w="8305" w:type="dxa"/>
            <w:tcBorders>
              <w:top w:val="nil"/>
              <w:left w:val="nil"/>
              <w:bottom w:val="nil"/>
              <w:right w:val="nil"/>
            </w:tcBorders>
          </w:tcPr>
          <w:p w:rsidR="00504705" w:rsidRPr="00D45065" w:rsidRDefault="00504705"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504705" w:rsidRPr="00D45065" w:rsidRDefault="00504705" w:rsidP="00DB6482">
            <w:pPr>
              <w:jc w:val="both"/>
              <w:rPr>
                <w:rFonts w:ascii="Arial" w:hAnsi="Arial" w:cs="Arial"/>
                <w:sz w:val="20"/>
              </w:rPr>
            </w:pPr>
            <w:r w:rsidRPr="00D45065">
              <w:rPr>
                <w:rFonts w:ascii="Arial" w:hAnsi="Arial" w:cs="Arial"/>
                <w:sz w:val="20"/>
              </w:rPr>
              <w:t>2.3.1</w:t>
            </w:r>
          </w:p>
        </w:tc>
        <w:tc>
          <w:tcPr>
            <w:tcW w:w="8305" w:type="dxa"/>
            <w:tcBorders>
              <w:top w:val="nil"/>
              <w:left w:val="nil"/>
              <w:bottom w:val="nil"/>
              <w:right w:val="nil"/>
            </w:tcBorders>
          </w:tcPr>
          <w:p w:rsidR="00504705" w:rsidRPr="00D45065" w:rsidRDefault="002D4966" w:rsidP="00617FFE">
            <w:pPr>
              <w:jc w:val="both"/>
              <w:rPr>
                <w:rFonts w:ascii="Arial" w:hAnsi="Arial" w:cs="Arial"/>
                <w:sz w:val="20"/>
              </w:rPr>
            </w:pPr>
            <w:r w:rsidRPr="00D45065">
              <w:rPr>
                <w:rFonts w:ascii="Arial" w:hAnsi="Arial" w:cs="Arial"/>
                <w:sz w:val="20"/>
              </w:rPr>
              <w:t xml:space="preserve">A paper to summarise </w:t>
            </w:r>
            <w:r w:rsidR="00FA6915" w:rsidRPr="00D45065">
              <w:rPr>
                <w:rFonts w:ascii="Arial" w:hAnsi="Arial" w:cs="Arial"/>
                <w:sz w:val="20"/>
              </w:rPr>
              <w:t xml:space="preserve">the Postgraduate (PG) loan status of </w:t>
            </w:r>
            <w:r w:rsidR="00364F8F" w:rsidRPr="00D45065">
              <w:rPr>
                <w:rFonts w:ascii="Arial" w:hAnsi="Arial" w:cs="Arial"/>
                <w:sz w:val="20"/>
              </w:rPr>
              <w:t>U</w:t>
            </w:r>
            <w:r w:rsidR="00BD3031" w:rsidRPr="00D45065">
              <w:rPr>
                <w:rFonts w:ascii="Arial" w:hAnsi="Arial" w:cs="Arial"/>
                <w:sz w:val="20"/>
              </w:rPr>
              <w:t xml:space="preserve">niversity </w:t>
            </w:r>
            <w:r w:rsidR="00E70DD2" w:rsidRPr="00D45065">
              <w:rPr>
                <w:rFonts w:ascii="Arial" w:hAnsi="Arial" w:cs="Arial"/>
                <w:sz w:val="20"/>
              </w:rPr>
              <w:t>programmes had been</w:t>
            </w:r>
            <w:r w:rsidR="00FA6915" w:rsidRPr="00D45065">
              <w:rPr>
                <w:rFonts w:ascii="Arial" w:hAnsi="Arial" w:cs="Arial"/>
                <w:sz w:val="20"/>
              </w:rPr>
              <w:t xml:space="preserve"> presented</w:t>
            </w:r>
            <w:r w:rsidR="003C4238" w:rsidRPr="00D45065">
              <w:rPr>
                <w:rFonts w:ascii="Arial" w:hAnsi="Arial" w:cs="Arial"/>
                <w:sz w:val="20"/>
              </w:rPr>
              <w:t xml:space="preserve"> </w:t>
            </w:r>
            <w:r w:rsidR="00D819D4" w:rsidRPr="00D45065">
              <w:rPr>
                <w:rFonts w:ascii="Arial" w:hAnsi="Arial" w:cs="Arial"/>
                <w:sz w:val="20"/>
              </w:rPr>
              <w:t xml:space="preserve">to the Committee </w:t>
            </w:r>
            <w:r w:rsidR="00724605" w:rsidRPr="00D45065">
              <w:rPr>
                <w:rFonts w:ascii="Arial" w:hAnsi="Arial" w:cs="Arial"/>
                <w:sz w:val="20"/>
              </w:rPr>
              <w:t>at</w:t>
            </w:r>
            <w:r w:rsidR="00E70DD2" w:rsidRPr="00D45065">
              <w:rPr>
                <w:rFonts w:ascii="Arial" w:hAnsi="Arial" w:cs="Arial"/>
                <w:sz w:val="20"/>
              </w:rPr>
              <w:t xml:space="preserve"> the</w:t>
            </w:r>
            <w:r w:rsidR="00724605" w:rsidRPr="00D45065">
              <w:rPr>
                <w:rFonts w:ascii="Arial" w:hAnsi="Arial" w:cs="Arial"/>
                <w:sz w:val="20"/>
              </w:rPr>
              <w:t xml:space="preserve"> December 2016</w:t>
            </w:r>
            <w:r w:rsidR="00FA6915" w:rsidRPr="00D45065">
              <w:rPr>
                <w:rFonts w:ascii="Arial" w:hAnsi="Arial" w:cs="Arial"/>
                <w:sz w:val="20"/>
              </w:rPr>
              <w:t xml:space="preserve"> meeting</w:t>
            </w:r>
            <w:r w:rsidR="00364F8F" w:rsidRPr="00D45065">
              <w:rPr>
                <w:rFonts w:ascii="Arial" w:hAnsi="Arial" w:cs="Arial"/>
                <w:sz w:val="20"/>
              </w:rPr>
              <w:t>.</w:t>
            </w:r>
            <w:r w:rsidR="003C4238" w:rsidRPr="00D45065">
              <w:rPr>
                <w:rFonts w:ascii="Arial" w:hAnsi="Arial" w:cs="Arial"/>
                <w:sz w:val="20"/>
              </w:rPr>
              <w:t xml:space="preserve"> The Deputy Deans Education &amp; Professional Practice (DDEPPs) were asked to</w:t>
            </w:r>
            <w:r w:rsidR="00215396" w:rsidRPr="00D45065">
              <w:rPr>
                <w:rFonts w:ascii="Arial" w:hAnsi="Arial" w:cs="Arial"/>
                <w:sz w:val="20"/>
              </w:rPr>
              <w:t xml:space="preserve"> undertake further refinements and ensure data </w:t>
            </w:r>
            <w:r w:rsidR="00617FFE">
              <w:rPr>
                <w:rFonts w:ascii="Arial" w:hAnsi="Arial" w:cs="Arial"/>
                <w:sz w:val="20"/>
              </w:rPr>
              <w:t>were</w:t>
            </w:r>
            <w:r w:rsidR="00617FFE" w:rsidRPr="00D45065">
              <w:rPr>
                <w:rFonts w:ascii="Arial" w:hAnsi="Arial" w:cs="Arial"/>
                <w:sz w:val="20"/>
              </w:rPr>
              <w:t xml:space="preserve"> </w:t>
            </w:r>
            <w:r w:rsidR="00215396" w:rsidRPr="00D45065">
              <w:rPr>
                <w:rFonts w:ascii="Arial" w:hAnsi="Arial" w:cs="Arial"/>
                <w:sz w:val="20"/>
              </w:rPr>
              <w:t>cleaned with a clear rationale for all programmes ineligible for PG loans.</w:t>
            </w:r>
            <w:r w:rsidR="00FA6915" w:rsidRPr="00D45065">
              <w:rPr>
                <w:rFonts w:ascii="Arial" w:hAnsi="Arial" w:cs="Arial"/>
                <w:sz w:val="20"/>
              </w:rPr>
              <w:t xml:space="preserve"> </w:t>
            </w:r>
          </w:p>
        </w:tc>
      </w:tr>
      <w:tr w:rsidR="002C2036" w:rsidRPr="002C2036" w:rsidTr="00712F2C">
        <w:tc>
          <w:tcPr>
            <w:tcW w:w="851" w:type="dxa"/>
            <w:tcBorders>
              <w:top w:val="nil"/>
              <w:left w:val="nil"/>
              <w:bottom w:val="nil"/>
              <w:right w:val="nil"/>
            </w:tcBorders>
          </w:tcPr>
          <w:p w:rsidR="00504705" w:rsidRPr="0029746E" w:rsidRDefault="00504705" w:rsidP="00DB6482">
            <w:pPr>
              <w:jc w:val="both"/>
              <w:rPr>
                <w:rFonts w:ascii="Arial" w:hAnsi="Arial" w:cs="Arial"/>
                <w:color w:val="00B050"/>
                <w:sz w:val="20"/>
              </w:rPr>
            </w:pPr>
          </w:p>
        </w:tc>
        <w:tc>
          <w:tcPr>
            <w:tcW w:w="8305" w:type="dxa"/>
            <w:tcBorders>
              <w:top w:val="nil"/>
              <w:left w:val="nil"/>
              <w:bottom w:val="nil"/>
              <w:right w:val="nil"/>
            </w:tcBorders>
          </w:tcPr>
          <w:p w:rsidR="00504705" w:rsidRPr="0029746E" w:rsidRDefault="00504705" w:rsidP="00DB6482">
            <w:pPr>
              <w:jc w:val="both"/>
              <w:rPr>
                <w:rFonts w:ascii="Arial" w:hAnsi="Arial" w:cs="Arial"/>
                <w:color w:val="00B050"/>
                <w:sz w:val="20"/>
              </w:rPr>
            </w:pPr>
          </w:p>
        </w:tc>
      </w:tr>
      <w:tr w:rsidR="002C2036" w:rsidRPr="002C2036" w:rsidTr="00712F2C">
        <w:tc>
          <w:tcPr>
            <w:tcW w:w="851" w:type="dxa"/>
            <w:tcBorders>
              <w:top w:val="nil"/>
              <w:left w:val="nil"/>
              <w:bottom w:val="nil"/>
              <w:right w:val="nil"/>
            </w:tcBorders>
          </w:tcPr>
          <w:p w:rsidR="00BD3031" w:rsidRPr="00D45065" w:rsidRDefault="00BD3031" w:rsidP="00DB6482">
            <w:pPr>
              <w:jc w:val="both"/>
              <w:rPr>
                <w:rFonts w:ascii="Arial" w:hAnsi="Arial" w:cs="Arial"/>
                <w:sz w:val="20"/>
              </w:rPr>
            </w:pPr>
            <w:r w:rsidRPr="00D45065">
              <w:rPr>
                <w:rFonts w:ascii="Arial" w:hAnsi="Arial" w:cs="Arial"/>
                <w:sz w:val="20"/>
              </w:rPr>
              <w:t>2.3.2</w:t>
            </w:r>
          </w:p>
        </w:tc>
        <w:tc>
          <w:tcPr>
            <w:tcW w:w="8305" w:type="dxa"/>
            <w:tcBorders>
              <w:top w:val="nil"/>
              <w:left w:val="nil"/>
              <w:bottom w:val="nil"/>
              <w:right w:val="nil"/>
            </w:tcBorders>
          </w:tcPr>
          <w:p w:rsidR="00BD3031" w:rsidRPr="00D45065" w:rsidRDefault="003C4238" w:rsidP="00DB6482">
            <w:pPr>
              <w:jc w:val="both"/>
              <w:rPr>
                <w:rFonts w:ascii="Arial" w:hAnsi="Arial" w:cs="Arial"/>
                <w:sz w:val="20"/>
              </w:rPr>
            </w:pPr>
            <w:r w:rsidRPr="00D45065">
              <w:rPr>
                <w:rFonts w:ascii="Arial" w:hAnsi="Arial" w:cs="Arial"/>
                <w:sz w:val="20"/>
              </w:rPr>
              <w:t xml:space="preserve">Dr Osborne </w:t>
            </w:r>
            <w:r w:rsidR="00724605" w:rsidRPr="00D45065">
              <w:rPr>
                <w:rFonts w:ascii="Arial" w:hAnsi="Arial" w:cs="Arial"/>
                <w:sz w:val="20"/>
              </w:rPr>
              <w:t xml:space="preserve">reported that </w:t>
            </w:r>
            <w:r w:rsidRPr="00D45065">
              <w:rPr>
                <w:rFonts w:ascii="Arial" w:hAnsi="Arial" w:cs="Arial"/>
                <w:sz w:val="20"/>
              </w:rPr>
              <w:t xml:space="preserve">the original guidance provided by Finance </w:t>
            </w:r>
            <w:r w:rsidR="0087061F" w:rsidRPr="00D45065">
              <w:rPr>
                <w:rFonts w:ascii="Arial" w:hAnsi="Arial" w:cs="Arial"/>
                <w:sz w:val="20"/>
              </w:rPr>
              <w:t>was no longer correct</w:t>
            </w:r>
            <w:r w:rsidR="00E469C2" w:rsidRPr="00D45065">
              <w:rPr>
                <w:rFonts w:ascii="Arial" w:hAnsi="Arial" w:cs="Arial"/>
                <w:sz w:val="20"/>
              </w:rPr>
              <w:t xml:space="preserve">. Student Finance England (SFE) were consulted and the following eligibility criteria </w:t>
            </w:r>
            <w:r w:rsidR="00617FFE">
              <w:rPr>
                <w:rFonts w:ascii="Arial" w:hAnsi="Arial" w:cs="Arial"/>
                <w:sz w:val="20"/>
              </w:rPr>
              <w:t>were</w:t>
            </w:r>
            <w:r w:rsidR="00617FFE" w:rsidRPr="00D45065">
              <w:rPr>
                <w:rFonts w:ascii="Arial" w:hAnsi="Arial" w:cs="Arial"/>
                <w:sz w:val="20"/>
              </w:rPr>
              <w:t xml:space="preserve"> </w:t>
            </w:r>
            <w:r w:rsidR="00E469C2" w:rsidRPr="00D45065">
              <w:rPr>
                <w:rFonts w:ascii="Arial" w:hAnsi="Arial" w:cs="Arial"/>
                <w:sz w:val="20"/>
              </w:rPr>
              <w:t>confirmed:</w:t>
            </w:r>
          </w:p>
          <w:p w:rsidR="00E469C2" w:rsidRPr="00D45065" w:rsidRDefault="00E469C2" w:rsidP="00DB6482">
            <w:pPr>
              <w:jc w:val="both"/>
              <w:rPr>
                <w:rFonts w:ascii="Arial" w:hAnsi="Arial" w:cs="Arial"/>
                <w:sz w:val="20"/>
              </w:rPr>
            </w:pPr>
          </w:p>
          <w:p w:rsidR="00BD3031" w:rsidRPr="00D45065" w:rsidRDefault="00BD3031" w:rsidP="00BD3031">
            <w:pPr>
              <w:pStyle w:val="ListParagraph"/>
              <w:numPr>
                <w:ilvl w:val="0"/>
                <w:numId w:val="7"/>
              </w:numPr>
              <w:jc w:val="both"/>
              <w:rPr>
                <w:rFonts w:ascii="Arial" w:hAnsi="Arial" w:cs="Arial"/>
                <w:sz w:val="20"/>
              </w:rPr>
            </w:pPr>
            <w:r w:rsidRPr="00D45065">
              <w:rPr>
                <w:rFonts w:ascii="Arial" w:hAnsi="Arial" w:cs="Arial"/>
                <w:sz w:val="20"/>
              </w:rPr>
              <w:t>Programmes must be 180 credits with 150 credits at Level 7;</w:t>
            </w:r>
          </w:p>
          <w:p w:rsidR="00BD3031" w:rsidRPr="00D45065" w:rsidRDefault="00BD3031" w:rsidP="00BD3031">
            <w:pPr>
              <w:pStyle w:val="ListParagraph"/>
              <w:numPr>
                <w:ilvl w:val="0"/>
                <w:numId w:val="7"/>
              </w:numPr>
              <w:jc w:val="both"/>
              <w:rPr>
                <w:rFonts w:ascii="Arial" w:hAnsi="Arial" w:cs="Arial"/>
                <w:sz w:val="20"/>
              </w:rPr>
            </w:pPr>
            <w:r w:rsidRPr="00D45065">
              <w:rPr>
                <w:rFonts w:ascii="Arial" w:hAnsi="Arial" w:cs="Arial"/>
                <w:sz w:val="20"/>
              </w:rPr>
              <w:t>Full Time (FT) programmes must be 1 or 2 years in duration;</w:t>
            </w:r>
          </w:p>
          <w:p w:rsidR="00BD3031" w:rsidRPr="00D45065" w:rsidRDefault="00BD3031" w:rsidP="00BD3031">
            <w:pPr>
              <w:pStyle w:val="ListParagraph"/>
              <w:numPr>
                <w:ilvl w:val="0"/>
                <w:numId w:val="7"/>
              </w:numPr>
              <w:jc w:val="both"/>
              <w:rPr>
                <w:rFonts w:ascii="Arial" w:hAnsi="Arial" w:cs="Arial"/>
                <w:sz w:val="20"/>
              </w:rPr>
            </w:pPr>
            <w:r w:rsidRPr="00D45065">
              <w:rPr>
                <w:rFonts w:ascii="Arial" w:hAnsi="Arial" w:cs="Arial"/>
                <w:sz w:val="20"/>
              </w:rPr>
              <w:t>Part Time</w:t>
            </w:r>
            <w:r w:rsidR="00E469C2" w:rsidRPr="00D45065">
              <w:rPr>
                <w:rFonts w:ascii="Arial" w:hAnsi="Arial" w:cs="Arial"/>
                <w:sz w:val="20"/>
              </w:rPr>
              <w:t xml:space="preserve"> (PT) programmes, where there was</w:t>
            </w:r>
            <w:r w:rsidRPr="00D45065">
              <w:rPr>
                <w:rFonts w:ascii="Arial" w:hAnsi="Arial" w:cs="Arial"/>
                <w:sz w:val="20"/>
              </w:rPr>
              <w:t xml:space="preserve"> a FT equivalent, must be at most 50% of the FT study intensity;</w:t>
            </w:r>
          </w:p>
          <w:p w:rsidR="00BD3031" w:rsidRPr="00D45065" w:rsidRDefault="00BD3031" w:rsidP="00DB6482">
            <w:pPr>
              <w:pStyle w:val="ListParagraph"/>
              <w:numPr>
                <w:ilvl w:val="0"/>
                <w:numId w:val="7"/>
              </w:numPr>
              <w:jc w:val="both"/>
              <w:rPr>
                <w:rFonts w:ascii="Arial" w:hAnsi="Arial" w:cs="Arial"/>
                <w:sz w:val="20"/>
              </w:rPr>
            </w:pPr>
            <w:r w:rsidRPr="00D45065">
              <w:rPr>
                <w:rFonts w:ascii="Arial" w:hAnsi="Arial" w:cs="Arial"/>
                <w:sz w:val="20"/>
              </w:rPr>
              <w:t>P</w:t>
            </w:r>
            <w:r w:rsidR="00E469C2" w:rsidRPr="00D45065">
              <w:rPr>
                <w:rFonts w:ascii="Arial" w:hAnsi="Arial" w:cs="Arial"/>
                <w:sz w:val="20"/>
              </w:rPr>
              <w:t>T programmes, for which there was</w:t>
            </w:r>
            <w:r w:rsidRPr="00D45065">
              <w:rPr>
                <w:rFonts w:ascii="Arial" w:hAnsi="Arial" w:cs="Arial"/>
                <w:sz w:val="20"/>
              </w:rPr>
              <w:t xml:space="preserve"> no FT equivalent, may be up to 3 years in duration.  </w:t>
            </w:r>
          </w:p>
        </w:tc>
      </w:tr>
      <w:tr w:rsidR="002C2036" w:rsidRPr="002C2036" w:rsidTr="00712F2C">
        <w:tc>
          <w:tcPr>
            <w:tcW w:w="851" w:type="dxa"/>
            <w:tcBorders>
              <w:top w:val="nil"/>
              <w:left w:val="nil"/>
              <w:bottom w:val="nil"/>
              <w:right w:val="nil"/>
            </w:tcBorders>
          </w:tcPr>
          <w:p w:rsidR="00BD3031" w:rsidRPr="0029746E" w:rsidRDefault="00BD3031" w:rsidP="00DB6482">
            <w:pPr>
              <w:jc w:val="both"/>
              <w:rPr>
                <w:rFonts w:ascii="Arial" w:hAnsi="Arial" w:cs="Arial"/>
                <w:color w:val="00B050"/>
                <w:sz w:val="20"/>
              </w:rPr>
            </w:pPr>
          </w:p>
        </w:tc>
        <w:tc>
          <w:tcPr>
            <w:tcW w:w="8305" w:type="dxa"/>
            <w:tcBorders>
              <w:top w:val="nil"/>
              <w:left w:val="nil"/>
              <w:bottom w:val="nil"/>
              <w:right w:val="nil"/>
            </w:tcBorders>
          </w:tcPr>
          <w:p w:rsidR="00BD3031" w:rsidRPr="0029746E" w:rsidRDefault="00BD3031" w:rsidP="00DB6482">
            <w:pPr>
              <w:jc w:val="both"/>
              <w:rPr>
                <w:rFonts w:ascii="Arial" w:hAnsi="Arial" w:cs="Arial"/>
                <w:color w:val="00B050"/>
                <w:sz w:val="20"/>
              </w:rPr>
            </w:pPr>
          </w:p>
        </w:tc>
      </w:tr>
      <w:tr w:rsidR="002C2036" w:rsidRPr="002C2036" w:rsidTr="00712F2C">
        <w:tc>
          <w:tcPr>
            <w:tcW w:w="851" w:type="dxa"/>
            <w:tcBorders>
              <w:top w:val="nil"/>
              <w:left w:val="nil"/>
              <w:bottom w:val="nil"/>
              <w:right w:val="nil"/>
            </w:tcBorders>
          </w:tcPr>
          <w:p w:rsidR="00BD3031" w:rsidRPr="00D45065" w:rsidRDefault="00BD3031" w:rsidP="00DB6482">
            <w:pPr>
              <w:jc w:val="both"/>
              <w:rPr>
                <w:rFonts w:ascii="Arial" w:hAnsi="Arial" w:cs="Arial"/>
                <w:sz w:val="20"/>
              </w:rPr>
            </w:pPr>
            <w:r w:rsidRPr="00D45065">
              <w:rPr>
                <w:rFonts w:ascii="Arial" w:hAnsi="Arial" w:cs="Arial"/>
                <w:sz w:val="20"/>
              </w:rPr>
              <w:t>2.3.3</w:t>
            </w:r>
          </w:p>
        </w:tc>
        <w:tc>
          <w:tcPr>
            <w:tcW w:w="8305" w:type="dxa"/>
            <w:tcBorders>
              <w:top w:val="nil"/>
              <w:left w:val="nil"/>
              <w:bottom w:val="nil"/>
              <w:right w:val="nil"/>
            </w:tcBorders>
          </w:tcPr>
          <w:p w:rsidR="00BD3031" w:rsidRPr="00D45065" w:rsidRDefault="00F35384" w:rsidP="002D1772">
            <w:pPr>
              <w:jc w:val="both"/>
              <w:rPr>
                <w:rFonts w:ascii="Arial" w:hAnsi="Arial" w:cs="Arial"/>
                <w:sz w:val="20"/>
              </w:rPr>
            </w:pPr>
            <w:r w:rsidRPr="00D45065">
              <w:rPr>
                <w:rFonts w:ascii="Arial" w:hAnsi="Arial" w:cs="Arial"/>
                <w:sz w:val="20"/>
              </w:rPr>
              <w:t xml:space="preserve">In summary, of the 172 PG programmes the University offered, 27 programmes were of too few credits to be eligible for </w:t>
            </w:r>
            <w:r w:rsidR="00423942">
              <w:rPr>
                <w:rFonts w:ascii="Arial" w:hAnsi="Arial" w:cs="Arial"/>
                <w:sz w:val="20"/>
              </w:rPr>
              <w:t xml:space="preserve">a </w:t>
            </w:r>
            <w:r w:rsidRPr="00D45065">
              <w:rPr>
                <w:rFonts w:ascii="Arial" w:hAnsi="Arial" w:cs="Arial"/>
                <w:sz w:val="20"/>
              </w:rPr>
              <w:t>loan leaving 145 programmes that met the mi</w:t>
            </w:r>
            <w:r w:rsidR="00EB39BA" w:rsidRPr="00D45065">
              <w:rPr>
                <w:rFonts w:ascii="Arial" w:hAnsi="Arial" w:cs="Arial"/>
                <w:sz w:val="20"/>
              </w:rPr>
              <w:t>nimum credit requirement. Of tho</w:t>
            </w:r>
            <w:r w:rsidRPr="00D45065">
              <w:rPr>
                <w:rFonts w:ascii="Arial" w:hAnsi="Arial" w:cs="Arial"/>
                <w:sz w:val="20"/>
              </w:rPr>
              <w:t>se</w:t>
            </w:r>
            <w:r w:rsidR="002D1772">
              <w:rPr>
                <w:rFonts w:ascii="Arial" w:hAnsi="Arial" w:cs="Arial"/>
                <w:sz w:val="20"/>
              </w:rPr>
              <w:t xml:space="preserve"> 145</w:t>
            </w:r>
            <w:r w:rsidRPr="00D45065">
              <w:rPr>
                <w:rFonts w:ascii="Arial" w:hAnsi="Arial" w:cs="Arial"/>
                <w:sz w:val="20"/>
              </w:rPr>
              <w:t xml:space="preserve"> programmes, 121 met all of the eligibility criteria </w:t>
            </w:r>
            <w:r w:rsidR="00E031B5" w:rsidRPr="00D45065">
              <w:rPr>
                <w:rFonts w:ascii="Arial" w:hAnsi="Arial" w:cs="Arial"/>
                <w:sz w:val="20"/>
              </w:rPr>
              <w:t xml:space="preserve">required for a PG loan. The </w:t>
            </w:r>
            <w:r w:rsidR="002D1772">
              <w:rPr>
                <w:rFonts w:ascii="Arial" w:hAnsi="Arial" w:cs="Arial"/>
                <w:sz w:val="20"/>
              </w:rPr>
              <w:t xml:space="preserve">remaining </w:t>
            </w:r>
            <w:r w:rsidR="00E031B5" w:rsidRPr="00D45065">
              <w:rPr>
                <w:rFonts w:ascii="Arial" w:hAnsi="Arial" w:cs="Arial"/>
                <w:sz w:val="20"/>
              </w:rPr>
              <w:t>24 PG programmes were of the required credits; however, due to their study intensity structure they were not in an eligible format. T</w:t>
            </w:r>
            <w:r w:rsidR="00724605" w:rsidRPr="00D45065">
              <w:rPr>
                <w:rFonts w:ascii="Arial" w:hAnsi="Arial" w:cs="Arial"/>
                <w:sz w:val="20"/>
              </w:rPr>
              <w:t>hese included 12 CPD programmes; 8 ‘pay as you go per unit’;</w:t>
            </w:r>
            <w:r w:rsidR="00E031B5" w:rsidRPr="00D45065">
              <w:rPr>
                <w:rFonts w:ascii="Arial" w:hAnsi="Arial" w:cs="Arial"/>
                <w:sz w:val="20"/>
              </w:rPr>
              <w:t xml:space="preserve"> 3 contract programmes</w:t>
            </w:r>
            <w:r w:rsidR="00724605" w:rsidRPr="00D45065">
              <w:rPr>
                <w:rFonts w:ascii="Arial" w:hAnsi="Arial" w:cs="Arial"/>
                <w:sz w:val="20"/>
              </w:rPr>
              <w:t>;</w:t>
            </w:r>
            <w:r w:rsidR="00E031B5" w:rsidRPr="00D45065">
              <w:rPr>
                <w:rFonts w:ascii="Arial" w:hAnsi="Arial" w:cs="Arial"/>
                <w:sz w:val="20"/>
              </w:rPr>
              <w:t xml:space="preserve"> and 1 </w:t>
            </w:r>
            <w:r w:rsidR="00EB39BA" w:rsidRPr="00D45065">
              <w:rPr>
                <w:rFonts w:ascii="Arial" w:hAnsi="Arial" w:cs="Arial"/>
                <w:sz w:val="20"/>
              </w:rPr>
              <w:t xml:space="preserve">programme </w:t>
            </w:r>
            <w:r w:rsidR="00E031B5" w:rsidRPr="00D45065">
              <w:rPr>
                <w:rFonts w:ascii="Arial" w:hAnsi="Arial" w:cs="Arial"/>
                <w:sz w:val="20"/>
              </w:rPr>
              <w:t xml:space="preserve">that </w:t>
            </w:r>
            <w:r w:rsidR="00E031B5" w:rsidRPr="00D45065">
              <w:rPr>
                <w:rFonts w:ascii="Arial" w:hAnsi="Arial" w:cs="Arial"/>
                <w:sz w:val="20"/>
              </w:rPr>
              <w:lastRenderedPageBreak/>
              <w:t xml:space="preserve">was not accepting new intakes during 2017/18. </w:t>
            </w:r>
          </w:p>
        </w:tc>
      </w:tr>
      <w:tr w:rsidR="002C2036" w:rsidRPr="002C2036" w:rsidTr="00712F2C">
        <w:tc>
          <w:tcPr>
            <w:tcW w:w="851" w:type="dxa"/>
            <w:tcBorders>
              <w:top w:val="nil"/>
              <w:left w:val="nil"/>
              <w:bottom w:val="nil"/>
              <w:right w:val="nil"/>
            </w:tcBorders>
          </w:tcPr>
          <w:p w:rsidR="00155522" w:rsidRPr="0029746E" w:rsidRDefault="00155522" w:rsidP="00DB6482">
            <w:pPr>
              <w:jc w:val="both"/>
              <w:rPr>
                <w:rFonts w:ascii="Arial" w:hAnsi="Arial" w:cs="Arial"/>
                <w:color w:val="00B050"/>
                <w:sz w:val="20"/>
              </w:rPr>
            </w:pPr>
          </w:p>
        </w:tc>
        <w:tc>
          <w:tcPr>
            <w:tcW w:w="8305" w:type="dxa"/>
            <w:tcBorders>
              <w:top w:val="nil"/>
              <w:left w:val="nil"/>
              <w:bottom w:val="nil"/>
              <w:right w:val="nil"/>
            </w:tcBorders>
          </w:tcPr>
          <w:p w:rsidR="00155522" w:rsidRPr="0029746E" w:rsidRDefault="00155522" w:rsidP="00DB6482">
            <w:pPr>
              <w:jc w:val="both"/>
              <w:rPr>
                <w:rFonts w:ascii="Arial" w:hAnsi="Arial" w:cs="Arial"/>
                <w:color w:val="00B050"/>
                <w:sz w:val="20"/>
              </w:rPr>
            </w:pPr>
          </w:p>
        </w:tc>
      </w:tr>
      <w:tr w:rsidR="00724605" w:rsidRPr="002C2036" w:rsidTr="00712F2C">
        <w:tc>
          <w:tcPr>
            <w:tcW w:w="851" w:type="dxa"/>
            <w:tcBorders>
              <w:top w:val="nil"/>
              <w:left w:val="nil"/>
              <w:bottom w:val="nil"/>
              <w:right w:val="nil"/>
            </w:tcBorders>
          </w:tcPr>
          <w:p w:rsidR="00724605" w:rsidRPr="0029746E" w:rsidRDefault="00724605" w:rsidP="00DB6482">
            <w:pPr>
              <w:jc w:val="both"/>
              <w:rPr>
                <w:rFonts w:ascii="Arial" w:hAnsi="Arial" w:cs="Arial"/>
                <w:color w:val="00B050"/>
                <w:sz w:val="20"/>
              </w:rPr>
            </w:pPr>
            <w:r w:rsidRPr="00D45065">
              <w:rPr>
                <w:rFonts w:ascii="Arial" w:hAnsi="Arial" w:cs="Arial"/>
                <w:sz w:val="20"/>
              </w:rPr>
              <w:t>2.3.4</w:t>
            </w:r>
          </w:p>
        </w:tc>
        <w:tc>
          <w:tcPr>
            <w:tcW w:w="8305" w:type="dxa"/>
            <w:tcBorders>
              <w:top w:val="nil"/>
              <w:left w:val="nil"/>
              <w:bottom w:val="nil"/>
              <w:right w:val="nil"/>
            </w:tcBorders>
          </w:tcPr>
          <w:p w:rsidR="00724605" w:rsidRPr="00D45065" w:rsidRDefault="00724605" w:rsidP="00DB6482">
            <w:pPr>
              <w:jc w:val="both"/>
              <w:rPr>
                <w:rFonts w:ascii="Arial" w:hAnsi="Arial" w:cs="Arial"/>
                <w:sz w:val="20"/>
              </w:rPr>
            </w:pPr>
            <w:r w:rsidRPr="00D45065">
              <w:rPr>
                <w:rFonts w:ascii="Arial" w:hAnsi="Arial" w:cs="Arial"/>
                <w:b/>
                <w:sz w:val="20"/>
              </w:rPr>
              <w:t xml:space="preserve">Noted: </w:t>
            </w:r>
            <w:r w:rsidRPr="00D45065">
              <w:rPr>
                <w:rFonts w:ascii="Arial" w:hAnsi="Arial" w:cs="Arial"/>
                <w:sz w:val="20"/>
              </w:rPr>
              <w:t xml:space="preserve">The Committee noted the summary of programmes eligible for PG loans. </w:t>
            </w:r>
          </w:p>
        </w:tc>
      </w:tr>
      <w:tr w:rsidR="00724605" w:rsidRPr="002C2036" w:rsidTr="00712F2C">
        <w:tc>
          <w:tcPr>
            <w:tcW w:w="851" w:type="dxa"/>
            <w:tcBorders>
              <w:top w:val="nil"/>
              <w:left w:val="nil"/>
              <w:bottom w:val="nil"/>
              <w:right w:val="nil"/>
            </w:tcBorders>
          </w:tcPr>
          <w:p w:rsidR="00724605" w:rsidRPr="002C2036" w:rsidRDefault="00724605" w:rsidP="00DB6482">
            <w:pPr>
              <w:jc w:val="both"/>
              <w:rPr>
                <w:rFonts w:ascii="Arial" w:hAnsi="Arial" w:cs="Arial"/>
                <w:color w:val="000000" w:themeColor="text1"/>
                <w:sz w:val="20"/>
              </w:rPr>
            </w:pPr>
          </w:p>
        </w:tc>
        <w:tc>
          <w:tcPr>
            <w:tcW w:w="8305" w:type="dxa"/>
            <w:tcBorders>
              <w:top w:val="nil"/>
              <w:left w:val="nil"/>
              <w:bottom w:val="nil"/>
              <w:right w:val="nil"/>
            </w:tcBorders>
          </w:tcPr>
          <w:p w:rsidR="00A50F9F" w:rsidRPr="002C2036" w:rsidRDefault="00A50F9F" w:rsidP="00DB6482">
            <w:pPr>
              <w:jc w:val="both"/>
              <w:rPr>
                <w:rFonts w:ascii="Arial" w:hAnsi="Arial" w:cs="Arial"/>
                <w:color w:val="000000" w:themeColor="text1"/>
                <w:sz w:val="20"/>
              </w:rPr>
            </w:pPr>
          </w:p>
        </w:tc>
      </w:tr>
      <w:tr w:rsidR="002C2036" w:rsidRPr="002C2036" w:rsidTr="00712F2C">
        <w:tc>
          <w:tcPr>
            <w:tcW w:w="851" w:type="dxa"/>
            <w:tcBorders>
              <w:top w:val="nil"/>
              <w:left w:val="nil"/>
              <w:bottom w:val="nil"/>
              <w:right w:val="nil"/>
            </w:tcBorders>
          </w:tcPr>
          <w:p w:rsidR="00FB1AFD" w:rsidRPr="008A643E" w:rsidRDefault="00FB1AFD" w:rsidP="00DB6482">
            <w:pPr>
              <w:jc w:val="both"/>
              <w:rPr>
                <w:rFonts w:ascii="Arial" w:hAnsi="Arial" w:cs="Arial"/>
                <w:b/>
                <w:sz w:val="20"/>
              </w:rPr>
            </w:pPr>
            <w:r w:rsidRPr="008A643E">
              <w:rPr>
                <w:rFonts w:ascii="Arial" w:hAnsi="Arial" w:cs="Arial"/>
                <w:b/>
                <w:sz w:val="20"/>
              </w:rPr>
              <w:t>2.4</w:t>
            </w:r>
          </w:p>
        </w:tc>
        <w:tc>
          <w:tcPr>
            <w:tcW w:w="8305" w:type="dxa"/>
            <w:tcBorders>
              <w:top w:val="nil"/>
              <w:left w:val="nil"/>
              <w:bottom w:val="nil"/>
              <w:right w:val="nil"/>
            </w:tcBorders>
          </w:tcPr>
          <w:p w:rsidR="00FB1AFD" w:rsidRPr="008A643E" w:rsidRDefault="00FB1AFD" w:rsidP="00DB6482">
            <w:pPr>
              <w:jc w:val="both"/>
              <w:rPr>
                <w:rFonts w:ascii="Arial" w:hAnsi="Arial" w:cs="Arial"/>
                <w:b/>
                <w:sz w:val="20"/>
              </w:rPr>
            </w:pPr>
            <w:r w:rsidRPr="008A643E">
              <w:rPr>
                <w:rFonts w:ascii="Arial" w:hAnsi="Arial" w:cs="Arial"/>
                <w:b/>
                <w:sz w:val="20"/>
              </w:rPr>
              <w:t>Debate Topics</w:t>
            </w:r>
          </w:p>
        </w:tc>
      </w:tr>
      <w:tr w:rsidR="002C2036" w:rsidRPr="002C2036" w:rsidTr="00712F2C">
        <w:tc>
          <w:tcPr>
            <w:tcW w:w="851" w:type="dxa"/>
            <w:tcBorders>
              <w:top w:val="nil"/>
              <w:left w:val="nil"/>
              <w:bottom w:val="nil"/>
              <w:right w:val="nil"/>
            </w:tcBorders>
          </w:tcPr>
          <w:p w:rsidR="00FB1AFD" w:rsidRPr="008A643E" w:rsidRDefault="00FB1AFD" w:rsidP="00DB6482">
            <w:pPr>
              <w:jc w:val="both"/>
              <w:rPr>
                <w:rFonts w:ascii="Arial" w:hAnsi="Arial" w:cs="Arial"/>
                <w:sz w:val="20"/>
              </w:rPr>
            </w:pPr>
          </w:p>
        </w:tc>
        <w:tc>
          <w:tcPr>
            <w:tcW w:w="8305" w:type="dxa"/>
            <w:tcBorders>
              <w:top w:val="nil"/>
              <w:left w:val="nil"/>
              <w:bottom w:val="nil"/>
              <w:right w:val="nil"/>
            </w:tcBorders>
          </w:tcPr>
          <w:p w:rsidR="00FB1AFD" w:rsidRPr="008A643E" w:rsidRDefault="00FB1AFD"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FB1AFD" w:rsidRPr="008A643E" w:rsidRDefault="00FB1AFD" w:rsidP="00DB6482">
            <w:pPr>
              <w:jc w:val="both"/>
              <w:rPr>
                <w:rFonts w:ascii="Arial" w:hAnsi="Arial" w:cs="Arial"/>
                <w:sz w:val="20"/>
              </w:rPr>
            </w:pPr>
            <w:r w:rsidRPr="008A643E">
              <w:rPr>
                <w:rFonts w:ascii="Arial" w:hAnsi="Arial" w:cs="Arial"/>
                <w:sz w:val="20"/>
              </w:rPr>
              <w:t>2.4.1</w:t>
            </w:r>
          </w:p>
        </w:tc>
        <w:tc>
          <w:tcPr>
            <w:tcW w:w="8305" w:type="dxa"/>
            <w:tcBorders>
              <w:top w:val="nil"/>
              <w:left w:val="nil"/>
              <w:bottom w:val="nil"/>
              <w:right w:val="nil"/>
            </w:tcBorders>
          </w:tcPr>
          <w:p w:rsidR="00FB1AFD" w:rsidRPr="008A643E" w:rsidRDefault="00BB5EB6" w:rsidP="002D1772">
            <w:pPr>
              <w:jc w:val="both"/>
              <w:rPr>
                <w:rFonts w:ascii="Arial" w:hAnsi="Arial" w:cs="Arial"/>
                <w:sz w:val="20"/>
              </w:rPr>
            </w:pPr>
            <w:r w:rsidRPr="008A643E">
              <w:rPr>
                <w:rFonts w:ascii="Arial" w:hAnsi="Arial" w:cs="Arial"/>
                <w:sz w:val="20"/>
              </w:rPr>
              <w:t xml:space="preserve">Prof </w:t>
            </w:r>
            <w:r w:rsidR="002D1772">
              <w:rPr>
                <w:rFonts w:ascii="Arial" w:hAnsi="Arial" w:cs="Arial"/>
                <w:sz w:val="20"/>
              </w:rPr>
              <w:t>Hundley</w:t>
            </w:r>
            <w:r w:rsidR="002D1772" w:rsidRPr="008A643E">
              <w:rPr>
                <w:rFonts w:ascii="Arial" w:hAnsi="Arial" w:cs="Arial"/>
                <w:sz w:val="20"/>
              </w:rPr>
              <w:t xml:space="preserve"> </w:t>
            </w:r>
            <w:r w:rsidRPr="008A643E">
              <w:rPr>
                <w:rFonts w:ascii="Arial" w:hAnsi="Arial" w:cs="Arial"/>
                <w:sz w:val="20"/>
              </w:rPr>
              <w:t xml:space="preserve">proposed that regular debate topics were included as part of </w:t>
            </w:r>
            <w:r w:rsidR="00BB76DE" w:rsidRPr="008A643E">
              <w:rPr>
                <w:rFonts w:ascii="Arial" w:hAnsi="Arial" w:cs="Arial"/>
                <w:sz w:val="20"/>
              </w:rPr>
              <w:t>t</w:t>
            </w:r>
            <w:r w:rsidRPr="008A643E">
              <w:rPr>
                <w:rFonts w:ascii="Arial" w:hAnsi="Arial" w:cs="Arial"/>
                <w:sz w:val="20"/>
              </w:rPr>
              <w:t xml:space="preserve">he </w:t>
            </w:r>
            <w:r w:rsidR="00BB76DE" w:rsidRPr="008A643E">
              <w:rPr>
                <w:rFonts w:ascii="Arial" w:hAnsi="Arial" w:cs="Arial"/>
                <w:sz w:val="20"/>
              </w:rPr>
              <w:t xml:space="preserve">structure for future </w:t>
            </w:r>
            <w:r w:rsidRPr="008A643E">
              <w:rPr>
                <w:rFonts w:ascii="Arial" w:hAnsi="Arial" w:cs="Arial"/>
                <w:sz w:val="20"/>
              </w:rPr>
              <w:t>meeting</w:t>
            </w:r>
            <w:r w:rsidR="00BB76DE" w:rsidRPr="008A643E">
              <w:rPr>
                <w:rFonts w:ascii="Arial" w:hAnsi="Arial" w:cs="Arial"/>
                <w:sz w:val="20"/>
              </w:rPr>
              <w:t>s</w:t>
            </w:r>
            <w:r w:rsidRPr="008A643E">
              <w:rPr>
                <w:rFonts w:ascii="Arial" w:hAnsi="Arial" w:cs="Arial"/>
                <w:sz w:val="20"/>
              </w:rPr>
              <w:t xml:space="preserve">. The Committee supported the proposal and agreed that the debates would be an excellent opportunity for engagement on a regular basis. </w:t>
            </w:r>
            <w:r w:rsidR="00FF0B09" w:rsidRPr="008A643E">
              <w:rPr>
                <w:rFonts w:ascii="Arial" w:hAnsi="Arial" w:cs="Arial"/>
                <w:sz w:val="20"/>
              </w:rPr>
              <w:t xml:space="preserve"> </w:t>
            </w:r>
          </w:p>
        </w:tc>
      </w:tr>
      <w:tr w:rsidR="002C2036" w:rsidRPr="002C2036" w:rsidTr="00712F2C">
        <w:tc>
          <w:tcPr>
            <w:tcW w:w="851" w:type="dxa"/>
            <w:tcBorders>
              <w:top w:val="nil"/>
              <w:left w:val="nil"/>
              <w:bottom w:val="nil"/>
              <w:right w:val="nil"/>
            </w:tcBorders>
          </w:tcPr>
          <w:p w:rsidR="00D842AC" w:rsidRPr="008A643E" w:rsidRDefault="00D842AC" w:rsidP="00DB6482">
            <w:pPr>
              <w:jc w:val="both"/>
              <w:rPr>
                <w:rFonts w:ascii="Arial" w:hAnsi="Arial" w:cs="Arial"/>
                <w:sz w:val="20"/>
              </w:rPr>
            </w:pPr>
          </w:p>
        </w:tc>
        <w:tc>
          <w:tcPr>
            <w:tcW w:w="8305" w:type="dxa"/>
            <w:tcBorders>
              <w:top w:val="nil"/>
              <w:left w:val="nil"/>
              <w:bottom w:val="nil"/>
              <w:right w:val="nil"/>
            </w:tcBorders>
          </w:tcPr>
          <w:p w:rsidR="00D842AC" w:rsidRPr="008A643E" w:rsidRDefault="00D842AC" w:rsidP="00D842AC">
            <w:pPr>
              <w:jc w:val="both"/>
              <w:rPr>
                <w:rFonts w:ascii="Arial" w:hAnsi="Arial" w:cs="Arial"/>
                <w:sz w:val="20"/>
              </w:rPr>
            </w:pPr>
          </w:p>
        </w:tc>
      </w:tr>
      <w:tr w:rsidR="002C2036" w:rsidRPr="002C2036" w:rsidTr="00423942">
        <w:tc>
          <w:tcPr>
            <w:tcW w:w="851" w:type="dxa"/>
            <w:tcBorders>
              <w:top w:val="nil"/>
              <w:left w:val="nil"/>
              <w:bottom w:val="nil"/>
              <w:right w:val="nil"/>
            </w:tcBorders>
          </w:tcPr>
          <w:p w:rsidR="00D842AC" w:rsidRPr="008A643E" w:rsidRDefault="00FF0B09" w:rsidP="00DB6482">
            <w:pPr>
              <w:jc w:val="both"/>
              <w:rPr>
                <w:rFonts w:ascii="Arial" w:hAnsi="Arial" w:cs="Arial"/>
                <w:sz w:val="20"/>
              </w:rPr>
            </w:pPr>
            <w:r w:rsidRPr="008A643E">
              <w:rPr>
                <w:rFonts w:ascii="Arial" w:hAnsi="Arial" w:cs="Arial"/>
                <w:sz w:val="20"/>
              </w:rPr>
              <w:t>2.4.2</w:t>
            </w:r>
          </w:p>
        </w:tc>
        <w:tc>
          <w:tcPr>
            <w:tcW w:w="8305" w:type="dxa"/>
            <w:tcBorders>
              <w:top w:val="nil"/>
              <w:left w:val="nil"/>
              <w:bottom w:val="nil"/>
              <w:right w:val="nil"/>
            </w:tcBorders>
          </w:tcPr>
          <w:p w:rsidR="00D04B57" w:rsidRPr="008A643E" w:rsidRDefault="00D04B57" w:rsidP="00D842AC">
            <w:pPr>
              <w:jc w:val="both"/>
              <w:rPr>
                <w:rFonts w:ascii="Arial" w:hAnsi="Arial" w:cs="Arial"/>
                <w:sz w:val="20"/>
              </w:rPr>
            </w:pPr>
            <w:r w:rsidRPr="008A643E">
              <w:rPr>
                <w:rFonts w:ascii="Arial" w:hAnsi="Arial" w:cs="Arial"/>
                <w:sz w:val="20"/>
              </w:rPr>
              <w:t xml:space="preserve">Members </w:t>
            </w:r>
            <w:r w:rsidR="00367A7C">
              <w:rPr>
                <w:rFonts w:ascii="Arial" w:hAnsi="Arial" w:cs="Arial"/>
                <w:sz w:val="20"/>
              </w:rPr>
              <w:t xml:space="preserve">discussed some possible topics and </w:t>
            </w:r>
            <w:r w:rsidRPr="008A643E">
              <w:rPr>
                <w:rFonts w:ascii="Arial" w:hAnsi="Arial" w:cs="Arial"/>
                <w:sz w:val="20"/>
              </w:rPr>
              <w:t xml:space="preserve">were asked to send </w:t>
            </w:r>
            <w:r w:rsidR="00367A7C">
              <w:rPr>
                <w:rFonts w:ascii="Arial" w:hAnsi="Arial" w:cs="Arial"/>
                <w:sz w:val="20"/>
              </w:rPr>
              <w:t>their suggestions</w:t>
            </w:r>
            <w:r w:rsidRPr="008A643E">
              <w:rPr>
                <w:rFonts w:ascii="Arial" w:hAnsi="Arial" w:cs="Arial"/>
                <w:sz w:val="20"/>
              </w:rPr>
              <w:t xml:space="preserve"> </w:t>
            </w:r>
            <w:r w:rsidR="00423942">
              <w:rPr>
                <w:rFonts w:ascii="Arial" w:hAnsi="Arial" w:cs="Arial"/>
                <w:sz w:val="20"/>
              </w:rPr>
              <w:t>for future</w:t>
            </w:r>
            <w:r w:rsidRPr="008A643E">
              <w:rPr>
                <w:rFonts w:ascii="Arial" w:hAnsi="Arial" w:cs="Arial"/>
                <w:sz w:val="20"/>
              </w:rPr>
              <w:t xml:space="preserve"> debate</w:t>
            </w:r>
            <w:r w:rsidR="00423942">
              <w:rPr>
                <w:rFonts w:ascii="Arial" w:hAnsi="Arial" w:cs="Arial"/>
                <w:sz w:val="20"/>
              </w:rPr>
              <w:t xml:space="preserve"> items</w:t>
            </w:r>
            <w:r w:rsidRPr="008A643E">
              <w:rPr>
                <w:rFonts w:ascii="Arial" w:hAnsi="Arial" w:cs="Arial"/>
                <w:sz w:val="20"/>
              </w:rPr>
              <w:t xml:space="preserve"> to the </w:t>
            </w:r>
            <w:r w:rsidR="00BB76DE" w:rsidRPr="008A643E">
              <w:rPr>
                <w:rFonts w:ascii="Arial" w:hAnsi="Arial" w:cs="Arial"/>
                <w:sz w:val="20"/>
              </w:rPr>
              <w:t xml:space="preserve">Committee </w:t>
            </w:r>
            <w:r w:rsidRPr="008A643E">
              <w:rPr>
                <w:rFonts w:ascii="Arial" w:hAnsi="Arial" w:cs="Arial"/>
                <w:sz w:val="20"/>
              </w:rPr>
              <w:t>Clerk by 28 February 2017.</w:t>
            </w:r>
            <w:r w:rsidR="00586E82" w:rsidRPr="008A643E">
              <w:rPr>
                <w:rFonts w:ascii="Arial" w:hAnsi="Arial" w:cs="Arial"/>
                <w:sz w:val="20"/>
              </w:rPr>
              <w:t xml:space="preserve"> </w:t>
            </w:r>
          </w:p>
          <w:p w:rsidR="00D842AC" w:rsidRPr="008A643E" w:rsidRDefault="00FF0B09" w:rsidP="00FF0B09">
            <w:pPr>
              <w:jc w:val="right"/>
              <w:rPr>
                <w:rFonts w:ascii="Arial" w:hAnsi="Arial" w:cs="Arial"/>
                <w:b/>
                <w:sz w:val="20"/>
              </w:rPr>
            </w:pPr>
            <w:r w:rsidRPr="008A643E">
              <w:rPr>
                <w:rFonts w:ascii="Arial" w:hAnsi="Arial" w:cs="Arial"/>
                <w:b/>
                <w:sz w:val="20"/>
              </w:rPr>
              <w:t>Action: All members</w:t>
            </w:r>
            <w:r w:rsidR="00D842AC" w:rsidRPr="008A643E">
              <w:rPr>
                <w:rFonts w:ascii="Arial" w:hAnsi="Arial" w:cs="Arial"/>
                <w:sz w:val="20"/>
              </w:rPr>
              <w:t xml:space="preserve"> </w:t>
            </w:r>
          </w:p>
        </w:tc>
      </w:tr>
      <w:tr w:rsidR="002C2036" w:rsidRPr="002C2036" w:rsidTr="00712F2C">
        <w:tc>
          <w:tcPr>
            <w:tcW w:w="851" w:type="dxa"/>
            <w:tcBorders>
              <w:top w:val="nil"/>
              <w:left w:val="nil"/>
              <w:bottom w:val="nil"/>
              <w:right w:val="nil"/>
            </w:tcBorders>
          </w:tcPr>
          <w:p w:rsidR="00155522" w:rsidRPr="00194B53" w:rsidRDefault="00155522" w:rsidP="00DB6482">
            <w:pPr>
              <w:jc w:val="both"/>
              <w:rPr>
                <w:rFonts w:ascii="Arial" w:hAnsi="Arial" w:cs="Arial"/>
                <w:color w:val="00B050"/>
                <w:sz w:val="20"/>
              </w:rPr>
            </w:pPr>
          </w:p>
        </w:tc>
        <w:tc>
          <w:tcPr>
            <w:tcW w:w="8305" w:type="dxa"/>
            <w:tcBorders>
              <w:top w:val="nil"/>
              <w:left w:val="nil"/>
              <w:bottom w:val="nil"/>
              <w:right w:val="nil"/>
            </w:tcBorders>
          </w:tcPr>
          <w:p w:rsidR="00155522" w:rsidRPr="00194B53" w:rsidRDefault="00155522" w:rsidP="00DB6482">
            <w:pPr>
              <w:jc w:val="both"/>
              <w:rPr>
                <w:rFonts w:ascii="Arial" w:hAnsi="Arial" w:cs="Arial"/>
                <w:color w:val="00B050"/>
                <w:sz w:val="20"/>
              </w:rPr>
            </w:pPr>
          </w:p>
        </w:tc>
      </w:tr>
      <w:tr w:rsidR="002C2036" w:rsidRPr="002C2036" w:rsidTr="00712F2C">
        <w:tc>
          <w:tcPr>
            <w:tcW w:w="851" w:type="dxa"/>
            <w:tcBorders>
              <w:top w:val="nil"/>
              <w:left w:val="nil"/>
              <w:bottom w:val="nil"/>
              <w:right w:val="nil"/>
            </w:tcBorders>
          </w:tcPr>
          <w:p w:rsidR="005632A9" w:rsidRPr="008A643E" w:rsidRDefault="00287A63" w:rsidP="00DB6482">
            <w:pPr>
              <w:jc w:val="both"/>
              <w:rPr>
                <w:rFonts w:ascii="Arial" w:hAnsi="Arial" w:cs="Arial"/>
                <w:b/>
                <w:sz w:val="20"/>
              </w:rPr>
            </w:pPr>
            <w:r w:rsidRPr="008A643E">
              <w:rPr>
                <w:rFonts w:ascii="Arial" w:hAnsi="Arial" w:cs="Arial"/>
                <w:b/>
                <w:sz w:val="20"/>
              </w:rPr>
              <w:t>3</w:t>
            </w:r>
          </w:p>
        </w:tc>
        <w:tc>
          <w:tcPr>
            <w:tcW w:w="8305" w:type="dxa"/>
            <w:tcBorders>
              <w:top w:val="nil"/>
              <w:left w:val="nil"/>
              <w:bottom w:val="nil"/>
              <w:right w:val="nil"/>
            </w:tcBorders>
          </w:tcPr>
          <w:p w:rsidR="005632A9" w:rsidRPr="008A643E" w:rsidRDefault="00F07466" w:rsidP="00DB6482">
            <w:pPr>
              <w:jc w:val="both"/>
              <w:rPr>
                <w:rFonts w:ascii="Arial" w:hAnsi="Arial" w:cs="Arial"/>
                <w:b/>
                <w:sz w:val="20"/>
              </w:rPr>
            </w:pPr>
            <w:r w:rsidRPr="008A643E">
              <w:rPr>
                <w:rFonts w:ascii="Arial" w:hAnsi="Arial" w:cs="Arial"/>
                <w:b/>
                <w:sz w:val="20"/>
              </w:rPr>
              <w:t>PART ONE: FOR DISCUSSION – INSTITUTIONAL MONITORING</w:t>
            </w:r>
          </w:p>
        </w:tc>
      </w:tr>
      <w:tr w:rsidR="002C2036" w:rsidRPr="002C2036" w:rsidTr="00712F2C">
        <w:tc>
          <w:tcPr>
            <w:tcW w:w="851" w:type="dxa"/>
            <w:tcBorders>
              <w:top w:val="nil"/>
              <w:left w:val="nil"/>
              <w:bottom w:val="nil"/>
              <w:right w:val="nil"/>
            </w:tcBorders>
          </w:tcPr>
          <w:p w:rsidR="005632A9" w:rsidRPr="008A643E" w:rsidRDefault="005632A9" w:rsidP="00DB6482">
            <w:pPr>
              <w:jc w:val="both"/>
              <w:rPr>
                <w:rFonts w:ascii="Arial" w:hAnsi="Arial" w:cs="Arial"/>
                <w:sz w:val="20"/>
              </w:rPr>
            </w:pPr>
          </w:p>
        </w:tc>
        <w:tc>
          <w:tcPr>
            <w:tcW w:w="8305" w:type="dxa"/>
            <w:tcBorders>
              <w:top w:val="nil"/>
              <w:left w:val="nil"/>
              <w:bottom w:val="nil"/>
              <w:right w:val="nil"/>
            </w:tcBorders>
          </w:tcPr>
          <w:p w:rsidR="005632A9" w:rsidRPr="008A643E" w:rsidRDefault="005632A9"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5632A9" w:rsidRPr="008A643E" w:rsidRDefault="00F07466" w:rsidP="00DB6482">
            <w:pPr>
              <w:jc w:val="both"/>
              <w:rPr>
                <w:rFonts w:ascii="Arial" w:hAnsi="Arial" w:cs="Arial"/>
                <w:b/>
                <w:sz w:val="20"/>
              </w:rPr>
            </w:pPr>
            <w:r w:rsidRPr="008A643E">
              <w:rPr>
                <w:rFonts w:ascii="Arial" w:hAnsi="Arial" w:cs="Arial"/>
                <w:b/>
                <w:sz w:val="20"/>
              </w:rPr>
              <w:t>3.1</w:t>
            </w:r>
          </w:p>
        </w:tc>
        <w:tc>
          <w:tcPr>
            <w:tcW w:w="8305" w:type="dxa"/>
            <w:tcBorders>
              <w:top w:val="nil"/>
              <w:left w:val="nil"/>
              <w:bottom w:val="nil"/>
              <w:right w:val="nil"/>
            </w:tcBorders>
          </w:tcPr>
          <w:p w:rsidR="005632A9" w:rsidRPr="008A643E" w:rsidRDefault="00F07466" w:rsidP="00DB6482">
            <w:pPr>
              <w:jc w:val="both"/>
              <w:rPr>
                <w:rFonts w:ascii="Arial" w:hAnsi="Arial" w:cs="Arial"/>
                <w:sz w:val="20"/>
              </w:rPr>
            </w:pPr>
            <w:r w:rsidRPr="008A643E">
              <w:rPr>
                <w:rFonts w:ascii="Arial" w:hAnsi="Arial" w:cs="Arial"/>
                <w:b/>
                <w:sz w:val="20"/>
              </w:rPr>
              <w:t>Faculty of Science and Technology</w:t>
            </w:r>
            <w:r w:rsidR="0031239C" w:rsidRPr="008A643E">
              <w:rPr>
                <w:rFonts w:ascii="Arial" w:hAnsi="Arial" w:cs="Arial"/>
                <w:b/>
                <w:sz w:val="20"/>
              </w:rPr>
              <w:t xml:space="preserve"> (FST)</w:t>
            </w:r>
            <w:r w:rsidRPr="008A643E">
              <w:rPr>
                <w:rFonts w:ascii="Arial" w:hAnsi="Arial" w:cs="Arial"/>
                <w:b/>
                <w:sz w:val="20"/>
              </w:rPr>
              <w:t xml:space="preserve"> – Faculty Quality Audit Follow Up Report </w:t>
            </w:r>
            <w:r w:rsidRPr="008A643E">
              <w:rPr>
                <w:rFonts w:ascii="Arial" w:hAnsi="Arial" w:cs="Arial"/>
                <w:sz w:val="20"/>
              </w:rPr>
              <w:t>(ASC-1617-53)</w:t>
            </w:r>
          </w:p>
        </w:tc>
      </w:tr>
      <w:tr w:rsidR="002C2036" w:rsidRPr="002C2036" w:rsidTr="00712F2C">
        <w:tc>
          <w:tcPr>
            <w:tcW w:w="851" w:type="dxa"/>
            <w:tcBorders>
              <w:top w:val="nil"/>
              <w:left w:val="nil"/>
              <w:bottom w:val="nil"/>
              <w:right w:val="nil"/>
            </w:tcBorders>
          </w:tcPr>
          <w:p w:rsidR="00287A63" w:rsidRPr="008A58C2" w:rsidRDefault="00287A63" w:rsidP="00DB6482">
            <w:pPr>
              <w:jc w:val="both"/>
              <w:rPr>
                <w:rFonts w:ascii="Arial" w:hAnsi="Arial" w:cs="Arial"/>
                <w:b/>
                <w:color w:val="00B050"/>
                <w:sz w:val="20"/>
              </w:rPr>
            </w:pPr>
          </w:p>
        </w:tc>
        <w:tc>
          <w:tcPr>
            <w:tcW w:w="8305" w:type="dxa"/>
            <w:tcBorders>
              <w:top w:val="nil"/>
              <w:left w:val="nil"/>
              <w:bottom w:val="nil"/>
              <w:right w:val="nil"/>
            </w:tcBorders>
          </w:tcPr>
          <w:p w:rsidR="00287A63" w:rsidRPr="002C2036" w:rsidRDefault="00287A63" w:rsidP="00DB6482">
            <w:pPr>
              <w:jc w:val="both"/>
              <w:rPr>
                <w:rFonts w:ascii="Arial" w:hAnsi="Arial" w:cs="Arial"/>
                <w:b/>
                <w:color w:val="000000" w:themeColor="text1"/>
                <w:sz w:val="20"/>
              </w:rPr>
            </w:pPr>
          </w:p>
        </w:tc>
      </w:tr>
      <w:tr w:rsidR="002C2036" w:rsidRPr="002C2036" w:rsidTr="00712F2C">
        <w:tc>
          <w:tcPr>
            <w:tcW w:w="851" w:type="dxa"/>
            <w:tcBorders>
              <w:top w:val="nil"/>
              <w:left w:val="nil"/>
              <w:bottom w:val="nil"/>
              <w:right w:val="nil"/>
            </w:tcBorders>
          </w:tcPr>
          <w:p w:rsidR="00AA2F8B" w:rsidRPr="008A643E" w:rsidRDefault="00AA2F8B" w:rsidP="00DB6482">
            <w:pPr>
              <w:jc w:val="both"/>
              <w:rPr>
                <w:rFonts w:ascii="Arial" w:hAnsi="Arial" w:cs="Arial"/>
                <w:sz w:val="20"/>
              </w:rPr>
            </w:pPr>
            <w:r w:rsidRPr="008A643E">
              <w:rPr>
                <w:rFonts w:ascii="Arial" w:hAnsi="Arial" w:cs="Arial"/>
                <w:sz w:val="20"/>
              </w:rPr>
              <w:t>3.1.1</w:t>
            </w:r>
          </w:p>
        </w:tc>
        <w:tc>
          <w:tcPr>
            <w:tcW w:w="8305" w:type="dxa"/>
            <w:tcBorders>
              <w:top w:val="nil"/>
              <w:left w:val="nil"/>
              <w:bottom w:val="nil"/>
              <w:right w:val="nil"/>
            </w:tcBorders>
          </w:tcPr>
          <w:p w:rsidR="00AA2F8B" w:rsidRPr="008A643E" w:rsidRDefault="00CC2F5E" w:rsidP="00341C32">
            <w:pPr>
              <w:jc w:val="both"/>
              <w:rPr>
                <w:rFonts w:ascii="Arial" w:hAnsi="Arial" w:cs="Arial"/>
                <w:sz w:val="20"/>
              </w:rPr>
            </w:pPr>
            <w:r w:rsidRPr="008A643E">
              <w:rPr>
                <w:rFonts w:ascii="Arial" w:hAnsi="Arial" w:cs="Arial"/>
                <w:sz w:val="20"/>
              </w:rPr>
              <w:t>T</w:t>
            </w:r>
            <w:r w:rsidR="009A29E2" w:rsidRPr="008A643E">
              <w:rPr>
                <w:rFonts w:ascii="Arial" w:hAnsi="Arial" w:cs="Arial"/>
                <w:sz w:val="20"/>
              </w:rPr>
              <w:t xml:space="preserve">he </w:t>
            </w:r>
            <w:r w:rsidR="00AA2F8B" w:rsidRPr="008A643E">
              <w:rPr>
                <w:rFonts w:ascii="Arial" w:hAnsi="Arial" w:cs="Arial"/>
                <w:sz w:val="20"/>
              </w:rPr>
              <w:t xml:space="preserve">follow-up </w:t>
            </w:r>
            <w:r w:rsidRPr="008A643E">
              <w:rPr>
                <w:rFonts w:ascii="Arial" w:hAnsi="Arial" w:cs="Arial"/>
                <w:sz w:val="20"/>
              </w:rPr>
              <w:t xml:space="preserve">report </w:t>
            </w:r>
            <w:r w:rsidR="00AA2F8B" w:rsidRPr="008A643E">
              <w:rPr>
                <w:rFonts w:ascii="Arial" w:hAnsi="Arial" w:cs="Arial"/>
                <w:sz w:val="20"/>
              </w:rPr>
              <w:t>revisited the recommendations</w:t>
            </w:r>
            <w:r w:rsidR="009A29E2" w:rsidRPr="008A643E">
              <w:rPr>
                <w:rFonts w:ascii="Arial" w:hAnsi="Arial" w:cs="Arial"/>
                <w:sz w:val="20"/>
              </w:rPr>
              <w:t xml:space="preserve"> of </w:t>
            </w:r>
            <w:r w:rsidR="00AA2F8B" w:rsidRPr="008A643E">
              <w:rPr>
                <w:rFonts w:ascii="Arial" w:hAnsi="Arial" w:cs="Arial"/>
                <w:sz w:val="20"/>
              </w:rPr>
              <w:t>the Faculty Quality Audit</w:t>
            </w:r>
            <w:r w:rsidRPr="008A643E">
              <w:rPr>
                <w:rFonts w:ascii="Arial" w:hAnsi="Arial" w:cs="Arial"/>
                <w:sz w:val="20"/>
              </w:rPr>
              <w:t xml:space="preserve"> (FQA)</w:t>
            </w:r>
            <w:r w:rsidR="00AA2F8B" w:rsidRPr="008A643E">
              <w:rPr>
                <w:rFonts w:ascii="Arial" w:hAnsi="Arial" w:cs="Arial"/>
                <w:sz w:val="20"/>
              </w:rPr>
              <w:t xml:space="preserve"> conducted in February 2016. </w:t>
            </w:r>
            <w:r w:rsidR="00194B53" w:rsidRPr="008A643E">
              <w:rPr>
                <w:rFonts w:ascii="Arial" w:hAnsi="Arial" w:cs="Arial"/>
                <w:sz w:val="20"/>
              </w:rPr>
              <w:t>The</w:t>
            </w:r>
            <w:r w:rsidR="009A29E2" w:rsidRPr="008A643E">
              <w:rPr>
                <w:rFonts w:ascii="Arial" w:hAnsi="Arial" w:cs="Arial"/>
                <w:sz w:val="20"/>
              </w:rPr>
              <w:t xml:space="preserve"> report had been requested as evidence to demonstrate that all quality and </w:t>
            </w:r>
            <w:r w:rsidR="00AA2F8B" w:rsidRPr="008A643E">
              <w:rPr>
                <w:rFonts w:ascii="Arial" w:hAnsi="Arial" w:cs="Arial"/>
                <w:sz w:val="20"/>
              </w:rPr>
              <w:t xml:space="preserve">enhancement initiatives </w:t>
            </w:r>
            <w:r w:rsidR="009A29E2" w:rsidRPr="008A643E">
              <w:rPr>
                <w:rFonts w:ascii="Arial" w:hAnsi="Arial" w:cs="Arial"/>
                <w:sz w:val="20"/>
              </w:rPr>
              <w:t>had been</w:t>
            </w:r>
            <w:r w:rsidR="00AA2F8B" w:rsidRPr="008A643E">
              <w:rPr>
                <w:rFonts w:ascii="Arial" w:hAnsi="Arial" w:cs="Arial"/>
                <w:sz w:val="20"/>
              </w:rPr>
              <w:t xml:space="preserve"> fully embedded within the Faculty. </w:t>
            </w:r>
          </w:p>
        </w:tc>
      </w:tr>
      <w:tr w:rsidR="002C2036" w:rsidRPr="002C2036" w:rsidTr="00712F2C">
        <w:tc>
          <w:tcPr>
            <w:tcW w:w="851" w:type="dxa"/>
            <w:tcBorders>
              <w:top w:val="nil"/>
              <w:left w:val="nil"/>
              <w:bottom w:val="nil"/>
              <w:right w:val="nil"/>
            </w:tcBorders>
          </w:tcPr>
          <w:p w:rsidR="00AA2F8B" w:rsidRPr="00132B83" w:rsidRDefault="00AA2F8B" w:rsidP="00DB6482">
            <w:pPr>
              <w:jc w:val="both"/>
              <w:rPr>
                <w:rFonts w:ascii="Arial" w:hAnsi="Arial" w:cs="Arial"/>
                <w:color w:val="00B050"/>
                <w:sz w:val="20"/>
              </w:rPr>
            </w:pPr>
          </w:p>
        </w:tc>
        <w:tc>
          <w:tcPr>
            <w:tcW w:w="8305" w:type="dxa"/>
            <w:tcBorders>
              <w:top w:val="nil"/>
              <w:left w:val="nil"/>
              <w:bottom w:val="nil"/>
              <w:right w:val="nil"/>
            </w:tcBorders>
          </w:tcPr>
          <w:p w:rsidR="00AA2F8B" w:rsidRPr="00132B83" w:rsidRDefault="00AA2F8B" w:rsidP="00341C32">
            <w:pPr>
              <w:jc w:val="both"/>
              <w:rPr>
                <w:rFonts w:ascii="Arial" w:hAnsi="Arial" w:cs="Arial"/>
                <w:b/>
                <w:color w:val="00B050"/>
                <w:sz w:val="20"/>
              </w:rPr>
            </w:pPr>
          </w:p>
        </w:tc>
      </w:tr>
      <w:tr w:rsidR="002C2036" w:rsidRPr="002C2036" w:rsidTr="00712F2C">
        <w:tc>
          <w:tcPr>
            <w:tcW w:w="851" w:type="dxa"/>
            <w:tcBorders>
              <w:top w:val="nil"/>
              <w:left w:val="nil"/>
              <w:bottom w:val="nil"/>
              <w:right w:val="nil"/>
            </w:tcBorders>
          </w:tcPr>
          <w:p w:rsidR="00AA2F8B" w:rsidRPr="005B3679" w:rsidRDefault="00AA2F8B" w:rsidP="00DB6482">
            <w:pPr>
              <w:jc w:val="both"/>
              <w:rPr>
                <w:rFonts w:ascii="Arial" w:hAnsi="Arial" w:cs="Arial"/>
                <w:sz w:val="20"/>
              </w:rPr>
            </w:pPr>
            <w:r w:rsidRPr="005B3679">
              <w:rPr>
                <w:rFonts w:ascii="Arial" w:hAnsi="Arial" w:cs="Arial"/>
                <w:sz w:val="20"/>
              </w:rPr>
              <w:t>3.1.2</w:t>
            </w:r>
          </w:p>
        </w:tc>
        <w:tc>
          <w:tcPr>
            <w:tcW w:w="8305" w:type="dxa"/>
            <w:tcBorders>
              <w:top w:val="nil"/>
              <w:left w:val="nil"/>
              <w:bottom w:val="nil"/>
              <w:right w:val="nil"/>
            </w:tcBorders>
          </w:tcPr>
          <w:p w:rsidR="00AA2F8B" w:rsidRPr="005B3679" w:rsidRDefault="00132B83" w:rsidP="00617FFE">
            <w:pPr>
              <w:jc w:val="both"/>
              <w:rPr>
                <w:rFonts w:ascii="Arial" w:hAnsi="Arial" w:cs="Arial"/>
                <w:sz w:val="20"/>
              </w:rPr>
            </w:pPr>
            <w:r w:rsidRPr="005B3679">
              <w:rPr>
                <w:rFonts w:ascii="Arial" w:hAnsi="Arial" w:cs="Arial"/>
                <w:sz w:val="20"/>
              </w:rPr>
              <w:t>The</w:t>
            </w:r>
            <w:r w:rsidR="005B3679">
              <w:rPr>
                <w:rFonts w:ascii="Arial" w:hAnsi="Arial" w:cs="Arial"/>
                <w:sz w:val="20"/>
              </w:rPr>
              <w:t xml:space="preserve"> audit</w:t>
            </w:r>
            <w:r w:rsidR="005B3679" w:rsidRPr="005B3679">
              <w:rPr>
                <w:rFonts w:ascii="Arial" w:hAnsi="Arial" w:cs="Arial"/>
                <w:sz w:val="20"/>
              </w:rPr>
              <w:t xml:space="preserve"> </w:t>
            </w:r>
            <w:r w:rsidR="005B7AA0">
              <w:rPr>
                <w:rFonts w:ascii="Arial" w:hAnsi="Arial" w:cs="Arial"/>
                <w:sz w:val="20"/>
              </w:rPr>
              <w:t xml:space="preserve">had </w:t>
            </w:r>
            <w:r w:rsidR="005B3679" w:rsidRPr="005B3679">
              <w:rPr>
                <w:rFonts w:ascii="Arial" w:hAnsi="Arial" w:cs="Arial"/>
                <w:sz w:val="20"/>
              </w:rPr>
              <w:t xml:space="preserve">identified </w:t>
            </w:r>
            <w:r w:rsidR="005B7AA0">
              <w:rPr>
                <w:rFonts w:ascii="Arial" w:hAnsi="Arial" w:cs="Arial"/>
                <w:sz w:val="20"/>
              </w:rPr>
              <w:t>a significant amoun</w:t>
            </w:r>
            <w:r w:rsidR="00F26BEF">
              <w:rPr>
                <w:rFonts w:ascii="Arial" w:hAnsi="Arial" w:cs="Arial"/>
                <w:sz w:val="20"/>
              </w:rPr>
              <w:t>t</w:t>
            </w:r>
            <w:r w:rsidR="005B7AA0">
              <w:rPr>
                <w:rFonts w:ascii="Arial" w:hAnsi="Arial" w:cs="Arial"/>
                <w:sz w:val="20"/>
              </w:rPr>
              <w:t xml:space="preserve"> of </w:t>
            </w:r>
            <w:r w:rsidR="005B3679" w:rsidRPr="005B3679">
              <w:rPr>
                <w:rFonts w:ascii="Arial" w:hAnsi="Arial" w:cs="Arial"/>
                <w:sz w:val="20"/>
              </w:rPr>
              <w:t>good practice</w:t>
            </w:r>
            <w:r w:rsidR="00F90E53">
              <w:rPr>
                <w:rFonts w:ascii="Arial" w:hAnsi="Arial" w:cs="Arial"/>
                <w:sz w:val="20"/>
              </w:rPr>
              <w:t>; however,</w:t>
            </w:r>
            <w:r w:rsidR="00194B53" w:rsidRPr="005B3679">
              <w:rPr>
                <w:rFonts w:ascii="Arial" w:hAnsi="Arial" w:cs="Arial"/>
                <w:sz w:val="20"/>
              </w:rPr>
              <w:t xml:space="preserve"> there was a need for work to </w:t>
            </w:r>
            <w:r w:rsidR="00F26BEF">
              <w:rPr>
                <w:rFonts w:ascii="Arial" w:hAnsi="Arial" w:cs="Arial"/>
                <w:sz w:val="20"/>
              </w:rPr>
              <w:t xml:space="preserve">ensure this was </w:t>
            </w:r>
            <w:r w:rsidR="00194B53" w:rsidRPr="005B3679">
              <w:rPr>
                <w:rFonts w:ascii="Arial" w:hAnsi="Arial" w:cs="Arial"/>
                <w:sz w:val="20"/>
              </w:rPr>
              <w:t>embed</w:t>
            </w:r>
            <w:r w:rsidR="00F26BEF">
              <w:rPr>
                <w:rFonts w:ascii="Arial" w:hAnsi="Arial" w:cs="Arial"/>
                <w:sz w:val="20"/>
              </w:rPr>
              <w:t>ded</w:t>
            </w:r>
            <w:r w:rsidR="00194B53" w:rsidRPr="005B3679">
              <w:rPr>
                <w:rFonts w:ascii="Arial" w:hAnsi="Arial" w:cs="Arial"/>
                <w:sz w:val="20"/>
              </w:rPr>
              <w:t xml:space="preserve"> and bring further consistency and efficiency to processes across the Faculty. </w:t>
            </w:r>
            <w:r w:rsidR="00CC2F5E" w:rsidRPr="005B3679">
              <w:rPr>
                <w:rFonts w:ascii="Arial" w:hAnsi="Arial" w:cs="Arial"/>
                <w:sz w:val="20"/>
              </w:rPr>
              <w:t>Prof Phalp reported</w:t>
            </w:r>
            <w:r w:rsidR="009A29E2" w:rsidRPr="005B3679">
              <w:rPr>
                <w:rFonts w:ascii="Arial" w:hAnsi="Arial" w:cs="Arial"/>
                <w:sz w:val="20"/>
              </w:rPr>
              <w:t xml:space="preserve"> that he had been </w:t>
            </w:r>
            <w:r w:rsidR="002C2036" w:rsidRPr="005B3679">
              <w:rPr>
                <w:rFonts w:ascii="Arial" w:hAnsi="Arial" w:cs="Arial"/>
                <w:sz w:val="20"/>
              </w:rPr>
              <w:t xml:space="preserve">working closely </w:t>
            </w:r>
            <w:r w:rsidR="009A29E2" w:rsidRPr="005B3679">
              <w:rPr>
                <w:rFonts w:ascii="Arial" w:hAnsi="Arial" w:cs="Arial"/>
                <w:sz w:val="20"/>
              </w:rPr>
              <w:t>with the Heads of Education and Professional Practice (HoE) and Associate Dean Student Exper</w:t>
            </w:r>
            <w:r w:rsidR="00CC2F5E" w:rsidRPr="005B3679">
              <w:rPr>
                <w:rFonts w:ascii="Arial" w:hAnsi="Arial" w:cs="Arial"/>
                <w:sz w:val="20"/>
              </w:rPr>
              <w:t>ience (ADSE) to help encourage stronger</w:t>
            </w:r>
            <w:r w:rsidR="009A29E2" w:rsidRPr="005B3679">
              <w:rPr>
                <w:rFonts w:ascii="Arial" w:hAnsi="Arial" w:cs="Arial"/>
                <w:sz w:val="20"/>
              </w:rPr>
              <w:t xml:space="preserve"> collaboration and </w:t>
            </w:r>
            <w:r w:rsidR="00CC2F5E" w:rsidRPr="005B3679">
              <w:rPr>
                <w:rFonts w:ascii="Arial" w:hAnsi="Arial" w:cs="Arial"/>
                <w:sz w:val="20"/>
              </w:rPr>
              <w:t xml:space="preserve">the </w:t>
            </w:r>
            <w:r w:rsidR="009A29E2" w:rsidRPr="005B3679">
              <w:rPr>
                <w:rFonts w:ascii="Arial" w:hAnsi="Arial" w:cs="Arial"/>
                <w:sz w:val="20"/>
              </w:rPr>
              <w:t>sharing of good practice at all levels</w:t>
            </w:r>
            <w:r w:rsidR="00CC2F5E" w:rsidRPr="005B3679">
              <w:rPr>
                <w:rFonts w:ascii="Arial" w:hAnsi="Arial" w:cs="Arial"/>
                <w:sz w:val="20"/>
              </w:rPr>
              <w:t xml:space="preserve"> across the Faculty</w:t>
            </w:r>
            <w:r w:rsidR="009A29E2" w:rsidRPr="005B3679">
              <w:rPr>
                <w:rFonts w:ascii="Arial" w:hAnsi="Arial" w:cs="Arial"/>
                <w:sz w:val="20"/>
              </w:rPr>
              <w:t>.</w:t>
            </w:r>
          </w:p>
        </w:tc>
      </w:tr>
      <w:tr w:rsidR="002C2036" w:rsidRPr="002C2036" w:rsidTr="00712F2C">
        <w:tc>
          <w:tcPr>
            <w:tcW w:w="851" w:type="dxa"/>
            <w:tcBorders>
              <w:top w:val="nil"/>
              <w:left w:val="nil"/>
              <w:bottom w:val="nil"/>
              <w:right w:val="nil"/>
            </w:tcBorders>
          </w:tcPr>
          <w:p w:rsidR="00AA2F8B" w:rsidRPr="002C2036" w:rsidRDefault="00AA2F8B" w:rsidP="00DB6482">
            <w:pPr>
              <w:jc w:val="both"/>
              <w:rPr>
                <w:rFonts w:ascii="Arial" w:hAnsi="Arial" w:cs="Arial"/>
                <w:color w:val="000000" w:themeColor="text1"/>
                <w:sz w:val="20"/>
              </w:rPr>
            </w:pPr>
          </w:p>
        </w:tc>
        <w:tc>
          <w:tcPr>
            <w:tcW w:w="8305" w:type="dxa"/>
            <w:tcBorders>
              <w:top w:val="nil"/>
              <w:left w:val="nil"/>
              <w:bottom w:val="nil"/>
              <w:right w:val="nil"/>
            </w:tcBorders>
          </w:tcPr>
          <w:p w:rsidR="00AA2F8B" w:rsidRPr="00132B83" w:rsidRDefault="00AA2F8B" w:rsidP="00341C32">
            <w:pPr>
              <w:jc w:val="both"/>
              <w:rPr>
                <w:rFonts w:ascii="Arial" w:hAnsi="Arial" w:cs="Arial"/>
                <w:b/>
                <w:color w:val="00B050"/>
                <w:sz w:val="20"/>
              </w:rPr>
            </w:pPr>
          </w:p>
        </w:tc>
      </w:tr>
      <w:tr w:rsidR="002C2036" w:rsidRPr="002C2036" w:rsidTr="00712F2C">
        <w:tc>
          <w:tcPr>
            <w:tcW w:w="851" w:type="dxa"/>
            <w:tcBorders>
              <w:top w:val="nil"/>
              <w:left w:val="nil"/>
              <w:bottom w:val="nil"/>
              <w:right w:val="nil"/>
            </w:tcBorders>
          </w:tcPr>
          <w:p w:rsidR="00AA2F8B" w:rsidRPr="0007068E" w:rsidRDefault="00AA2F8B" w:rsidP="00DB6482">
            <w:pPr>
              <w:jc w:val="both"/>
              <w:rPr>
                <w:rFonts w:ascii="Arial" w:hAnsi="Arial" w:cs="Arial"/>
                <w:sz w:val="20"/>
              </w:rPr>
            </w:pPr>
            <w:r w:rsidRPr="0007068E">
              <w:rPr>
                <w:rFonts w:ascii="Arial" w:hAnsi="Arial" w:cs="Arial"/>
                <w:sz w:val="20"/>
              </w:rPr>
              <w:t>3.1.3</w:t>
            </w:r>
          </w:p>
        </w:tc>
        <w:tc>
          <w:tcPr>
            <w:tcW w:w="8305" w:type="dxa"/>
            <w:tcBorders>
              <w:top w:val="nil"/>
              <w:left w:val="nil"/>
              <w:bottom w:val="nil"/>
              <w:right w:val="nil"/>
            </w:tcBorders>
          </w:tcPr>
          <w:p w:rsidR="00AA2F8B" w:rsidRPr="0007068E" w:rsidRDefault="0007068E" w:rsidP="00341C32">
            <w:pPr>
              <w:jc w:val="both"/>
              <w:rPr>
                <w:rFonts w:ascii="Arial" w:hAnsi="Arial" w:cs="Arial"/>
                <w:sz w:val="20"/>
              </w:rPr>
            </w:pPr>
            <w:r w:rsidRPr="0007068E">
              <w:rPr>
                <w:rFonts w:ascii="Arial" w:hAnsi="Arial" w:cs="Arial"/>
                <w:sz w:val="20"/>
              </w:rPr>
              <w:t>T</w:t>
            </w:r>
            <w:r w:rsidR="009A29E2" w:rsidRPr="0007068E">
              <w:rPr>
                <w:rFonts w:ascii="Arial" w:hAnsi="Arial" w:cs="Arial"/>
                <w:sz w:val="20"/>
              </w:rPr>
              <w:t xml:space="preserve">here had been a drive in a change of culture </w:t>
            </w:r>
            <w:r w:rsidR="00AA2F8B" w:rsidRPr="0007068E">
              <w:rPr>
                <w:rFonts w:ascii="Arial" w:hAnsi="Arial" w:cs="Arial"/>
                <w:sz w:val="20"/>
              </w:rPr>
              <w:t xml:space="preserve">and practice to help </w:t>
            </w:r>
            <w:r w:rsidR="009A29E2" w:rsidRPr="0007068E">
              <w:rPr>
                <w:rFonts w:ascii="Arial" w:hAnsi="Arial" w:cs="Arial"/>
                <w:sz w:val="20"/>
              </w:rPr>
              <w:t>facilitate improvements in post</w:t>
            </w:r>
            <w:r w:rsidR="00AA2F8B" w:rsidRPr="0007068E">
              <w:rPr>
                <w:rFonts w:ascii="Arial" w:hAnsi="Arial" w:cs="Arial"/>
                <w:sz w:val="20"/>
              </w:rPr>
              <w:t>graduate research (PGR) completion</w:t>
            </w:r>
            <w:r w:rsidR="002C2036" w:rsidRPr="0007068E">
              <w:rPr>
                <w:rFonts w:ascii="Arial" w:hAnsi="Arial" w:cs="Arial"/>
                <w:sz w:val="20"/>
              </w:rPr>
              <w:t xml:space="preserve"> rates</w:t>
            </w:r>
            <w:r w:rsidR="009A29E2" w:rsidRPr="0007068E">
              <w:rPr>
                <w:rFonts w:ascii="Arial" w:hAnsi="Arial" w:cs="Arial"/>
                <w:sz w:val="20"/>
              </w:rPr>
              <w:t>. This involved a review of the processe</w:t>
            </w:r>
            <w:r w:rsidR="00E24BC6" w:rsidRPr="0007068E">
              <w:rPr>
                <w:rFonts w:ascii="Arial" w:hAnsi="Arial" w:cs="Arial"/>
                <w:sz w:val="20"/>
              </w:rPr>
              <w:t xml:space="preserve">s throughout the PGR </w:t>
            </w:r>
            <w:r w:rsidR="00C8421C" w:rsidRPr="0007068E">
              <w:rPr>
                <w:rFonts w:ascii="Arial" w:hAnsi="Arial" w:cs="Arial"/>
                <w:sz w:val="20"/>
              </w:rPr>
              <w:t>lifecycle;</w:t>
            </w:r>
            <w:r w:rsidR="00E24BC6" w:rsidRPr="0007068E">
              <w:rPr>
                <w:rFonts w:ascii="Arial" w:hAnsi="Arial" w:cs="Arial"/>
                <w:sz w:val="20"/>
              </w:rPr>
              <w:t xml:space="preserve"> </w:t>
            </w:r>
            <w:r w:rsidR="002C2036" w:rsidRPr="0007068E">
              <w:rPr>
                <w:rFonts w:ascii="Arial" w:hAnsi="Arial" w:cs="Arial"/>
                <w:sz w:val="20"/>
              </w:rPr>
              <w:t xml:space="preserve">including </w:t>
            </w:r>
            <w:r w:rsidR="00AA2F8B" w:rsidRPr="0007068E">
              <w:rPr>
                <w:rFonts w:ascii="Arial" w:hAnsi="Arial" w:cs="Arial"/>
                <w:sz w:val="20"/>
              </w:rPr>
              <w:t>a</w:t>
            </w:r>
            <w:r w:rsidR="00C8421C" w:rsidRPr="0007068E">
              <w:rPr>
                <w:rFonts w:ascii="Arial" w:hAnsi="Arial" w:cs="Arial"/>
                <w:sz w:val="20"/>
              </w:rPr>
              <w:t>n</w:t>
            </w:r>
            <w:r w:rsidR="00AA2F8B" w:rsidRPr="0007068E">
              <w:rPr>
                <w:rFonts w:ascii="Arial" w:hAnsi="Arial" w:cs="Arial"/>
                <w:sz w:val="20"/>
              </w:rPr>
              <w:t xml:space="preserve"> </w:t>
            </w:r>
            <w:r w:rsidR="00C8421C" w:rsidRPr="0007068E">
              <w:rPr>
                <w:rFonts w:ascii="Arial" w:hAnsi="Arial" w:cs="Arial"/>
                <w:sz w:val="20"/>
              </w:rPr>
              <w:t>analysis</w:t>
            </w:r>
            <w:r w:rsidR="00AA2F8B" w:rsidRPr="0007068E">
              <w:rPr>
                <w:rFonts w:ascii="Arial" w:hAnsi="Arial" w:cs="Arial"/>
                <w:sz w:val="20"/>
              </w:rPr>
              <w:t xml:space="preserve"> of the approach towards initial review, as well as transfer, to</w:t>
            </w:r>
            <w:r w:rsidR="00132B83" w:rsidRPr="0007068E">
              <w:rPr>
                <w:rFonts w:ascii="Arial" w:hAnsi="Arial" w:cs="Arial"/>
                <w:sz w:val="20"/>
              </w:rPr>
              <w:t xml:space="preserve"> help</w:t>
            </w:r>
            <w:r w:rsidR="00AA2F8B" w:rsidRPr="0007068E">
              <w:rPr>
                <w:rFonts w:ascii="Arial" w:hAnsi="Arial" w:cs="Arial"/>
                <w:sz w:val="20"/>
              </w:rPr>
              <w:t xml:space="preserve"> ensu</w:t>
            </w:r>
            <w:r w:rsidR="00C8421C" w:rsidRPr="0007068E">
              <w:rPr>
                <w:rFonts w:ascii="Arial" w:hAnsi="Arial" w:cs="Arial"/>
                <w:sz w:val="20"/>
              </w:rPr>
              <w:t>r</w:t>
            </w:r>
            <w:r w:rsidR="002C2036" w:rsidRPr="0007068E">
              <w:rPr>
                <w:rFonts w:ascii="Arial" w:hAnsi="Arial" w:cs="Arial"/>
                <w:sz w:val="20"/>
              </w:rPr>
              <w:t xml:space="preserve">e that </w:t>
            </w:r>
            <w:r w:rsidR="00F26BEF">
              <w:rPr>
                <w:rFonts w:ascii="Arial" w:hAnsi="Arial" w:cs="Arial"/>
                <w:sz w:val="20"/>
              </w:rPr>
              <w:t xml:space="preserve">unnecessary </w:t>
            </w:r>
            <w:r w:rsidR="002C2036" w:rsidRPr="0007068E">
              <w:rPr>
                <w:rFonts w:ascii="Arial" w:hAnsi="Arial" w:cs="Arial"/>
                <w:sz w:val="20"/>
              </w:rPr>
              <w:t>barriers to student</w:t>
            </w:r>
            <w:r w:rsidR="00F26BEF">
              <w:rPr>
                <w:rFonts w:ascii="Arial" w:hAnsi="Arial" w:cs="Arial"/>
                <w:sz w:val="20"/>
              </w:rPr>
              <w:t xml:space="preserve"> achievement</w:t>
            </w:r>
            <w:r w:rsidR="002C2036" w:rsidRPr="0007068E">
              <w:rPr>
                <w:rFonts w:ascii="Arial" w:hAnsi="Arial" w:cs="Arial"/>
                <w:sz w:val="20"/>
              </w:rPr>
              <w:t>s were</w:t>
            </w:r>
            <w:r w:rsidR="00AA2F8B" w:rsidRPr="0007068E">
              <w:rPr>
                <w:rFonts w:ascii="Arial" w:hAnsi="Arial" w:cs="Arial"/>
                <w:sz w:val="20"/>
              </w:rPr>
              <w:t xml:space="preserve"> reduced. </w:t>
            </w:r>
          </w:p>
        </w:tc>
      </w:tr>
      <w:tr w:rsidR="002C2036" w:rsidRPr="002C2036" w:rsidTr="00712F2C">
        <w:tc>
          <w:tcPr>
            <w:tcW w:w="851" w:type="dxa"/>
            <w:tcBorders>
              <w:top w:val="nil"/>
              <w:left w:val="nil"/>
              <w:bottom w:val="nil"/>
              <w:right w:val="nil"/>
            </w:tcBorders>
          </w:tcPr>
          <w:p w:rsidR="00530FF9" w:rsidRPr="002C2036" w:rsidRDefault="00530FF9" w:rsidP="00DB6482">
            <w:pPr>
              <w:jc w:val="both"/>
              <w:rPr>
                <w:rFonts w:ascii="Arial" w:hAnsi="Arial" w:cs="Arial"/>
                <w:color w:val="000000" w:themeColor="text1"/>
                <w:sz w:val="20"/>
              </w:rPr>
            </w:pPr>
          </w:p>
        </w:tc>
        <w:tc>
          <w:tcPr>
            <w:tcW w:w="8305" w:type="dxa"/>
            <w:tcBorders>
              <w:top w:val="nil"/>
              <w:left w:val="nil"/>
              <w:bottom w:val="nil"/>
              <w:right w:val="nil"/>
            </w:tcBorders>
          </w:tcPr>
          <w:p w:rsidR="00530FF9" w:rsidRPr="002C2036" w:rsidRDefault="00530FF9" w:rsidP="00341C32">
            <w:pPr>
              <w:jc w:val="both"/>
              <w:rPr>
                <w:rFonts w:ascii="Arial" w:hAnsi="Arial" w:cs="Arial"/>
                <w:color w:val="000000" w:themeColor="text1"/>
                <w:sz w:val="20"/>
              </w:rPr>
            </w:pPr>
          </w:p>
        </w:tc>
      </w:tr>
      <w:tr w:rsidR="002C2036" w:rsidRPr="002C2036" w:rsidTr="00712F2C">
        <w:tc>
          <w:tcPr>
            <w:tcW w:w="851" w:type="dxa"/>
            <w:tcBorders>
              <w:top w:val="nil"/>
              <w:left w:val="nil"/>
              <w:bottom w:val="nil"/>
              <w:right w:val="nil"/>
            </w:tcBorders>
          </w:tcPr>
          <w:p w:rsidR="00AA2F8B" w:rsidRPr="0007068E" w:rsidRDefault="00530FF9" w:rsidP="00DB6482">
            <w:pPr>
              <w:jc w:val="both"/>
              <w:rPr>
                <w:rFonts w:ascii="Arial" w:hAnsi="Arial" w:cs="Arial"/>
                <w:sz w:val="20"/>
              </w:rPr>
            </w:pPr>
            <w:r w:rsidRPr="0007068E">
              <w:rPr>
                <w:rFonts w:ascii="Arial" w:hAnsi="Arial" w:cs="Arial"/>
                <w:sz w:val="20"/>
              </w:rPr>
              <w:t>3.1.4</w:t>
            </w:r>
          </w:p>
          <w:p w:rsidR="008A58C2" w:rsidRPr="0007068E" w:rsidRDefault="008A58C2" w:rsidP="00DB6482">
            <w:pPr>
              <w:jc w:val="both"/>
              <w:rPr>
                <w:rFonts w:ascii="Arial" w:hAnsi="Arial" w:cs="Arial"/>
                <w:sz w:val="20"/>
              </w:rPr>
            </w:pPr>
          </w:p>
          <w:p w:rsidR="008A58C2" w:rsidRPr="0007068E" w:rsidRDefault="008A58C2" w:rsidP="00DB6482">
            <w:pPr>
              <w:jc w:val="both"/>
              <w:rPr>
                <w:rFonts w:ascii="Arial" w:hAnsi="Arial" w:cs="Arial"/>
                <w:sz w:val="20"/>
              </w:rPr>
            </w:pPr>
          </w:p>
          <w:p w:rsidR="008A58C2" w:rsidRPr="0007068E" w:rsidRDefault="008A58C2" w:rsidP="00DB6482">
            <w:pPr>
              <w:jc w:val="both"/>
              <w:rPr>
                <w:rFonts w:ascii="Arial" w:hAnsi="Arial" w:cs="Arial"/>
                <w:sz w:val="20"/>
              </w:rPr>
            </w:pPr>
          </w:p>
          <w:p w:rsidR="008A58C2" w:rsidRPr="0007068E" w:rsidRDefault="008A58C2" w:rsidP="00DB6482">
            <w:pPr>
              <w:jc w:val="both"/>
              <w:rPr>
                <w:rFonts w:ascii="Arial" w:hAnsi="Arial" w:cs="Arial"/>
                <w:sz w:val="20"/>
              </w:rPr>
            </w:pPr>
          </w:p>
        </w:tc>
        <w:tc>
          <w:tcPr>
            <w:tcW w:w="8305" w:type="dxa"/>
            <w:tcBorders>
              <w:top w:val="nil"/>
              <w:left w:val="nil"/>
              <w:bottom w:val="nil"/>
              <w:right w:val="nil"/>
            </w:tcBorders>
          </w:tcPr>
          <w:p w:rsidR="003550DB" w:rsidRPr="00E8371E" w:rsidRDefault="008A58C2" w:rsidP="00E8371E">
            <w:pPr>
              <w:jc w:val="both"/>
              <w:rPr>
                <w:rFonts w:ascii="Arial" w:hAnsi="Arial" w:cs="Arial"/>
                <w:sz w:val="20"/>
                <w:szCs w:val="20"/>
              </w:rPr>
            </w:pPr>
            <w:r w:rsidRPr="0007068E">
              <w:rPr>
                <w:rFonts w:ascii="Arial" w:hAnsi="Arial" w:cs="Arial"/>
                <w:sz w:val="20"/>
                <w:szCs w:val="20"/>
              </w:rPr>
              <w:t>There had been ongoing discussions about how to best foster inter-disciplinary engagement for students across the Faculty. Although there were regular projects for re</w:t>
            </w:r>
            <w:r w:rsidR="00F90E53">
              <w:rPr>
                <w:rFonts w:ascii="Arial" w:hAnsi="Arial" w:cs="Arial"/>
                <w:sz w:val="20"/>
                <w:szCs w:val="20"/>
              </w:rPr>
              <w:t>search and public engagement,</w:t>
            </w:r>
            <w:r w:rsidRPr="0007068E">
              <w:rPr>
                <w:rFonts w:ascii="Arial" w:hAnsi="Arial" w:cs="Arial"/>
                <w:sz w:val="20"/>
                <w:szCs w:val="20"/>
              </w:rPr>
              <w:t xml:space="preserve"> there had been little activity for curriculum development. </w:t>
            </w:r>
            <w:r w:rsidR="00424B15">
              <w:rPr>
                <w:rFonts w:ascii="Arial" w:hAnsi="Arial" w:cs="Arial"/>
                <w:sz w:val="20"/>
                <w:szCs w:val="20"/>
              </w:rPr>
              <w:t>Prof Phalp considered</w:t>
            </w:r>
            <w:r w:rsidR="0007068E" w:rsidRPr="0007068E">
              <w:rPr>
                <w:rFonts w:ascii="Arial" w:hAnsi="Arial" w:cs="Arial"/>
                <w:sz w:val="20"/>
                <w:szCs w:val="20"/>
              </w:rPr>
              <w:t xml:space="preserve"> that this </w:t>
            </w:r>
            <w:r w:rsidR="008F23BC">
              <w:rPr>
                <w:rFonts w:ascii="Arial" w:hAnsi="Arial" w:cs="Arial"/>
                <w:sz w:val="20"/>
                <w:szCs w:val="20"/>
              </w:rPr>
              <w:t>was</w:t>
            </w:r>
            <w:r w:rsidR="00F90E53">
              <w:rPr>
                <w:rFonts w:ascii="Arial" w:hAnsi="Arial" w:cs="Arial"/>
                <w:sz w:val="20"/>
                <w:szCs w:val="20"/>
              </w:rPr>
              <w:t xml:space="preserve"> </w:t>
            </w:r>
            <w:r w:rsidR="0007068E" w:rsidRPr="0007068E">
              <w:rPr>
                <w:rFonts w:ascii="Arial" w:hAnsi="Arial" w:cs="Arial"/>
                <w:sz w:val="20"/>
                <w:szCs w:val="20"/>
              </w:rPr>
              <w:t xml:space="preserve">partly </w:t>
            </w:r>
            <w:r w:rsidR="00F26BEF">
              <w:rPr>
                <w:rFonts w:ascii="Arial" w:hAnsi="Arial" w:cs="Arial"/>
                <w:sz w:val="20"/>
                <w:szCs w:val="20"/>
              </w:rPr>
              <w:t>due to</w:t>
            </w:r>
            <w:r w:rsidR="0007068E" w:rsidRPr="0007068E">
              <w:rPr>
                <w:rFonts w:ascii="Arial" w:hAnsi="Arial" w:cs="Arial"/>
                <w:sz w:val="20"/>
                <w:szCs w:val="20"/>
              </w:rPr>
              <w:t xml:space="preserve"> </w:t>
            </w:r>
            <w:r w:rsidR="00F26BEF">
              <w:rPr>
                <w:rFonts w:ascii="Arial" w:hAnsi="Arial" w:cs="Arial"/>
                <w:sz w:val="20"/>
                <w:szCs w:val="20"/>
              </w:rPr>
              <w:t xml:space="preserve">individual </w:t>
            </w:r>
            <w:r w:rsidR="0007068E" w:rsidRPr="0007068E">
              <w:rPr>
                <w:rFonts w:ascii="Arial" w:hAnsi="Arial" w:cs="Arial"/>
                <w:sz w:val="20"/>
                <w:szCs w:val="20"/>
              </w:rPr>
              <w:t xml:space="preserve">programmes </w:t>
            </w:r>
            <w:r w:rsidR="000F4C09" w:rsidRPr="0007068E">
              <w:rPr>
                <w:rFonts w:ascii="Arial" w:hAnsi="Arial" w:cs="Arial"/>
                <w:sz w:val="20"/>
                <w:szCs w:val="20"/>
              </w:rPr>
              <w:t>going through</w:t>
            </w:r>
            <w:r w:rsidR="008F23BC">
              <w:rPr>
                <w:rFonts w:ascii="Arial" w:hAnsi="Arial" w:cs="Arial"/>
                <w:sz w:val="20"/>
                <w:szCs w:val="20"/>
              </w:rPr>
              <w:t xml:space="preserve"> the</w:t>
            </w:r>
            <w:r w:rsidR="000F4C09" w:rsidRPr="0007068E">
              <w:rPr>
                <w:rFonts w:ascii="Arial" w:hAnsi="Arial" w:cs="Arial"/>
                <w:sz w:val="20"/>
                <w:szCs w:val="20"/>
              </w:rPr>
              <w:t xml:space="preserve"> approval and review</w:t>
            </w:r>
            <w:r w:rsidR="008F23BC">
              <w:rPr>
                <w:rFonts w:ascii="Arial" w:hAnsi="Arial" w:cs="Arial"/>
                <w:sz w:val="20"/>
                <w:szCs w:val="20"/>
              </w:rPr>
              <w:t xml:space="preserve"> processes</w:t>
            </w:r>
            <w:r w:rsidRPr="0007068E">
              <w:rPr>
                <w:rFonts w:ascii="Arial" w:hAnsi="Arial" w:cs="Arial"/>
                <w:sz w:val="20"/>
                <w:szCs w:val="20"/>
              </w:rPr>
              <w:t xml:space="preserve"> at different </w:t>
            </w:r>
            <w:r w:rsidR="00F26BEF">
              <w:rPr>
                <w:rFonts w:ascii="Arial" w:hAnsi="Arial" w:cs="Arial"/>
                <w:sz w:val="20"/>
                <w:szCs w:val="20"/>
              </w:rPr>
              <w:t>times</w:t>
            </w:r>
            <w:r w:rsidRPr="0007068E">
              <w:rPr>
                <w:rFonts w:ascii="Arial" w:hAnsi="Arial" w:cs="Arial"/>
                <w:sz w:val="20"/>
                <w:szCs w:val="20"/>
              </w:rPr>
              <w:t>.</w:t>
            </w:r>
            <w:r w:rsidR="0007068E" w:rsidRPr="0007068E">
              <w:rPr>
                <w:rFonts w:ascii="Arial" w:hAnsi="Arial" w:cs="Arial"/>
                <w:sz w:val="20"/>
                <w:szCs w:val="20"/>
              </w:rPr>
              <w:t xml:space="preserve"> </w:t>
            </w:r>
            <w:r w:rsidRPr="0007068E">
              <w:rPr>
                <w:rFonts w:ascii="Arial" w:hAnsi="Arial" w:cs="Arial"/>
                <w:sz w:val="20"/>
                <w:szCs w:val="20"/>
              </w:rPr>
              <w:t xml:space="preserve">Prof Phalp was asked to </w:t>
            </w:r>
            <w:r w:rsidR="00424B15">
              <w:rPr>
                <w:rFonts w:ascii="Arial" w:hAnsi="Arial" w:cs="Arial"/>
                <w:sz w:val="20"/>
                <w:szCs w:val="20"/>
              </w:rPr>
              <w:t xml:space="preserve">continue considering </w:t>
            </w:r>
            <w:r w:rsidR="00F90E53">
              <w:rPr>
                <w:rFonts w:ascii="Arial" w:hAnsi="Arial" w:cs="Arial"/>
                <w:sz w:val="20"/>
                <w:szCs w:val="20"/>
              </w:rPr>
              <w:t xml:space="preserve">possible </w:t>
            </w:r>
            <w:r w:rsidRPr="0007068E">
              <w:rPr>
                <w:rFonts w:ascii="Arial" w:hAnsi="Arial" w:cs="Arial"/>
                <w:sz w:val="20"/>
                <w:szCs w:val="20"/>
              </w:rPr>
              <w:t>opportunities to</w:t>
            </w:r>
            <w:r w:rsidR="0007068E">
              <w:rPr>
                <w:rFonts w:ascii="Arial" w:hAnsi="Arial" w:cs="Arial"/>
                <w:sz w:val="20"/>
                <w:szCs w:val="20"/>
              </w:rPr>
              <w:t xml:space="preserve"> best</w:t>
            </w:r>
            <w:r w:rsidRPr="0007068E">
              <w:rPr>
                <w:rFonts w:ascii="Arial" w:hAnsi="Arial" w:cs="Arial"/>
                <w:sz w:val="20"/>
                <w:szCs w:val="20"/>
              </w:rPr>
              <w:t xml:space="preserve"> enhance inter-disciplinary learning</w:t>
            </w:r>
            <w:r w:rsidR="003658A5" w:rsidRPr="0007068E">
              <w:rPr>
                <w:rFonts w:ascii="Arial" w:hAnsi="Arial" w:cs="Arial"/>
                <w:sz w:val="20"/>
                <w:szCs w:val="20"/>
              </w:rPr>
              <w:t>,</w:t>
            </w:r>
            <w:r w:rsidRPr="0007068E">
              <w:rPr>
                <w:rFonts w:ascii="Arial" w:hAnsi="Arial" w:cs="Arial"/>
                <w:sz w:val="20"/>
                <w:szCs w:val="20"/>
              </w:rPr>
              <w:t xml:space="preserve"> such as</w:t>
            </w:r>
            <w:r w:rsidR="00F90E53">
              <w:rPr>
                <w:rFonts w:ascii="Arial" w:hAnsi="Arial" w:cs="Arial"/>
                <w:sz w:val="20"/>
                <w:szCs w:val="20"/>
              </w:rPr>
              <w:t xml:space="preserve"> the </w:t>
            </w:r>
            <w:r w:rsidR="002D1772">
              <w:rPr>
                <w:rFonts w:ascii="Arial" w:hAnsi="Arial" w:cs="Arial"/>
                <w:sz w:val="20"/>
                <w:szCs w:val="20"/>
              </w:rPr>
              <w:t xml:space="preserve">suggestion to </w:t>
            </w:r>
            <w:r w:rsidR="00F90E53">
              <w:rPr>
                <w:rFonts w:ascii="Arial" w:hAnsi="Arial" w:cs="Arial"/>
                <w:sz w:val="20"/>
                <w:szCs w:val="20"/>
              </w:rPr>
              <w:t>appoin</w:t>
            </w:r>
            <w:r w:rsidR="002D1772">
              <w:rPr>
                <w:rFonts w:ascii="Arial" w:hAnsi="Arial" w:cs="Arial"/>
                <w:sz w:val="20"/>
                <w:szCs w:val="20"/>
              </w:rPr>
              <w:t>t</w:t>
            </w:r>
            <w:r w:rsidRPr="0007068E">
              <w:rPr>
                <w:rFonts w:ascii="Arial" w:hAnsi="Arial" w:cs="Arial"/>
                <w:sz w:val="20"/>
                <w:szCs w:val="20"/>
              </w:rPr>
              <w:t xml:space="preserve"> a lead academic</w:t>
            </w:r>
            <w:r w:rsidR="00F90E53">
              <w:rPr>
                <w:rFonts w:ascii="Arial" w:hAnsi="Arial" w:cs="Arial"/>
                <w:sz w:val="20"/>
                <w:szCs w:val="20"/>
              </w:rPr>
              <w:t xml:space="preserve"> </w:t>
            </w:r>
            <w:r w:rsidR="002D1772">
              <w:rPr>
                <w:rFonts w:ascii="Arial" w:hAnsi="Arial" w:cs="Arial"/>
                <w:sz w:val="20"/>
                <w:szCs w:val="20"/>
              </w:rPr>
              <w:t xml:space="preserve">who was </w:t>
            </w:r>
            <w:r w:rsidR="00F90E53">
              <w:rPr>
                <w:rFonts w:ascii="Arial" w:hAnsi="Arial" w:cs="Arial"/>
                <w:sz w:val="20"/>
                <w:szCs w:val="20"/>
              </w:rPr>
              <w:t xml:space="preserve">responsible for inter-disciplinary </w:t>
            </w:r>
            <w:r w:rsidR="00F26BEF">
              <w:rPr>
                <w:rFonts w:ascii="Arial" w:hAnsi="Arial" w:cs="Arial"/>
                <w:sz w:val="20"/>
                <w:szCs w:val="20"/>
              </w:rPr>
              <w:t>developments</w:t>
            </w:r>
            <w:r w:rsidR="003A6D61">
              <w:rPr>
                <w:rFonts w:ascii="Arial" w:hAnsi="Arial" w:cs="Arial"/>
                <w:sz w:val="20"/>
                <w:szCs w:val="20"/>
              </w:rPr>
              <w:t>.</w:t>
            </w:r>
            <w:r w:rsidR="00247023">
              <w:rPr>
                <w:rFonts w:ascii="Arial" w:hAnsi="Arial" w:cs="Arial"/>
                <w:sz w:val="20"/>
                <w:szCs w:val="20"/>
              </w:rPr>
              <w:t xml:space="preserve"> ASC were satisfied that this would be monitored at Faculty level. </w:t>
            </w:r>
            <w:r w:rsidRPr="002634C6">
              <w:rPr>
                <w:rFonts w:ascii="Arial" w:hAnsi="Arial" w:cs="Arial"/>
                <w:b/>
                <w:sz w:val="20"/>
                <w:szCs w:val="20"/>
              </w:rPr>
              <w:t xml:space="preserve"> </w:t>
            </w:r>
            <w:r w:rsidR="00A74602" w:rsidRPr="002634C6">
              <w:rPr>
                <w:rFonts w:ascii="Arial" w:hAnsi="Arial" w:cs="Arial"/>
                <w:b/>
                <w:sz w:val="20"/>
                <w:szCs w:val="20"/>
              </w:rPr>
              <w:t xml:space="preserve"> </w:t>
            </w:r>
          </w:p>
        </w:tc>
      </w:tr>
      <w:tr w:rsidR="002C2036" w:rsidRPr="002C2036" w:rsidTr="00712F2C">
        <w:tc>
          <w:tcPr>
            <w:tcW w:w="851" w:type="dxa"/>
            <w:tcBorders>
              <w:top w:val="nil"/>
              <w:left w:val="nil"/>
              <w:bottom w:val="nil"/>
              <w:right w:val="nil"/>
            </w:tcBorders>
          </w:tcPr>
          <w:p w:rsidR="00530FF9" w:rsidRPr="001C7FA0" w:rsidRDefault="00530FF9" w:rsidP="00DB6482">
            <w:pPr>
              <w:jc w:val="both"/>
              <w:rPr>
                <w:rFonts w:ascii="Arial" w:hAnsi="Arial" w:cs="Arial"/>
                <w:b/>
                <w:sz w:val="20"/>
              </w:rPr>
            </w:pPr>
          </w:p>
        </w:tc>
        <w:tc>
          <w:tcPr>
            <w:tcW w:w="8305" w:type="dxa"/>
            <w:tcBorders>
              <w:top w:val="nil"/>
              <w:left w:val="nil"/>
              <w:bottom w:val="nil"/>
              <w:right w:val="nil"/>
            </w:tcBorders>
          </w:tcPr>
          <w:p w:rsidR="00530FF9" w:rsidRPr="002C2036" w:rsidRDefault="00530FF9" w:rsidP="00341C32">
            <w:pPr>
              <w:jc w:val="both"/>
              <w:rPr>
                <w:rFonts w:ascii="Arial" w:hAnsi="Arial" w:cs="Arial"/>
                <w:b/>
                <w:color w:val="000000" w:themeColor="text1"/>
                <w:sz w:val="20"/>
              </w:rPr>
            </w:pPr>
          </w:p>
        </w:tc>
      </w:tr>
      <w:tr w:rsidR="002C2036" w:rsidRPr="002C2036" w:rsidTr="00712F2C">
        <w:tc>
          <w:tcPr>
            <w:tcW w:w="851" w:type="dxa"/>
            <w:tcBorders>
              <w:top w:val="nil"/>
              <w:left w:val="nil"/>
              <w:bottom w:val="nil"/>
              <w:right w:val="nil"/>
            </w:tcBorders>
          </w:tcPr>
          <w:p w:rsidR="009E40BF" w:rsidRPr="001C7FA0" w:rsidRDefault="009E40BF" w:rsidP="00DB6482">
            <w:pPr>
              <w:jc w:val="both"/>
              <w:rPr>
                <w:rFonts w:ascii="Arial" w:hAnsi="Arial" w:cs="Arial"/>
                <w:sz w:val="20"/>
                <w:szCs w:val="20"/>
              </w:rPr>
            </w:pPr>
            <w:r w:rsidRPr="001C7FA0">
              <w:rPr>
                <w:rFonts w:ascii="Arial" w:hAnsi="Arial" w:cs="Arial"/>
                <w:sz w:val="20"/>
                <w:szCs w:val="20"/>
              </w:rPr>
              <w:t>3.1.5</w:t>
            </w:r>
          </w:p>
        </w:tc>
        <w:tc>
          <w:tcPr>
            <w:tcW w:w="8305" w:type="dxa"/>
            <w:tcBorders>
              <w:top w:val="nil"/>
              <w:left w:val="nil"/>
              <w:bottom w:val="nil"/>
              <w:right w:val="nil"/>
            </w:tcBorders>
          </w:tcPr>
          <w:p w:rsidR="009E40BF" w:rsidRPr="00596DD3" w:rsidRDefault="00E66248" w:rsidP="00341C32">
            <w:pPr>
              <w:jc w:val="both"/>
              <w:rPr>
                <w:rFonts w:ascii="Arial" w:hAnsi="Arial" w:cs="Arial"/>
                <w:color w:val="00B050"/>
                <w:sz w:val="20"/>
                <w:szCs w:val="20"/>
              </w:rPr>
            </w:pPr>
            <w:r>
              <w:rPr>
                <w:rFonts w:ascii="Arial" w:hAnsi="Arial" w:cs="Arial"/>
                <w:sz w:val="20"/>
                <w:szCs w:val="20"/>
              </w:rPr>
              <w:t>The Committee noted that a</w:t>
            </w:r>
            <w:r w:rsidR="00D52BA4" w:rsidRPr="00E11F2E">
              <w:rPr>
                <w:rFonts w:ascii="Arial" w:hAnsi="Arial" w:cs="Arial"/>
                <w:sz w:val="20"/>
                <w:szCs w:val="20"/>
              </w:rPr>
              <w:t xml:space="preserve"> particular</w:t>
            </w:r>
            <w:r w:rsidR="00095271" w:rsidRPr="00E11F2E">
              <w:rPr>
                <w:rFonts w:ascii="Arial" w:hAnsi="Arial" w:cs="Arial"/>
                <w:sz w:val="20"/>
                <w:szCs w:val="20"/>
              </w:rPr>
              <w:t xml:space="preserve"> </w:t>
            </w:r>
            <w:r w:rsidR="009A056B" w:rsidRPr="00E11F2E">
              <w:rPr>
                <w:rFonts w:ascii="Arial" w:hAnsi="Arial" w:cs="Arial"/>
                <w:sz w:val="20"/>
                <w:szCs w:val="20"/>
              </w:rPr>
              <w:t xml:space="preserve">strength </w:t>
            </w:r>
            <w:r w:rsidR="00D52BA4" w:rsidRPr="00E11F2E">
              <w:rPr>
                <w:rFonts w:ascii="Arial" w:hAnsi="Arial" w:cs="Arial"/>
                <w:sz w:val="20"/>
                <w:szCs w:val="20"/>
              </w:rPr>
              <w:t>had been the</w:t>
            </w:r>
            <w:r w:rsidR="00EF3B28" w:rsidRPr="00E11F2E">
              <w:rPr>
                <w:rFonts w:ascii="Arial" w:hAnsi="Arial" w:cs="Arial"/>
                <w:sz w:val="20"/>
                <w:szCs w:val="20"/>
              </w:rPr>
              <w:t xml:space="preserve"> Faculty’s</w:t>
            </w:r>
            <w:r w:rsidR="00D52BA4" w:rsidRPr="00E11F2E">
              <w:rPr>
                <w:rFonts w:ascii="Arial" w:hAnsi="Arial" w:cs="Arial"/>
                <w:sz w:val="20"/>
                <w:szCs w:val="20"/>
              </w:rPr>
              <w:t xml:space="preserve"> use of the Mid-Unit Student Evaluation (MUSE). Analysis of the MUSE data over each semester </w:t>
            </w:r>
            <w:r w:rsidR="00A74602" w:rsidRPr="00E11F2E">
              <w:rPr>
                <w:rFonts w:ascii="Arial" w:hAnsi="Arial" w:cs="Arial"/>
                <w:sz w:val="20"/>
                <w:szCs w:val="20"/>
              </w:rPr>
              <w:t>suggested</w:t>
            </w:r>
            <w:r w:rsidR="00095271" w:rsidRPr="00E11F2E">
              <w:rPr>
                <w:rFonts w:ascii="Arial" w:hAnsi="Arial" w:cs="Arial"/>
                <w:sz w:val="20"/>
                <w:szCs w:val="20"/>
              </w:rPr>
              <w:t xml:space="preserve"> that</w:t>
            </w:r>
            <w:r w:rsidR="00A74602" w:rsidRPr="00E11F2E">
              <w:rPr>
                <w:rFonts w:ascii="Arial" w:hAnsi="Arial" w:cs="Arial"/>
                <w:sz w:val="20"/>
                <w:szCs w:val="20"/>
              </w:rPr>
              <w:t xml:space="preserve"> there was a strong correlation </w:t>
            </w:r>
            <w:r w:rsidR="007957C5" w:rsidRPr="00E11F2E">
              <w:rPr>
                <w:rFonts w:ascii="Arial" w:hAnsi="Arial" w:cs="Arial"/>
                <w:sz w:val="20"/>
                <w:szCs w:val="20"/>
              </w:rPr>
              <w:t>between unit size and student satisfaction</w:t>
            </w:r>
            <w:r w:rsidR="00095271" w:rsidRPr="00E11F2E">
              <w:rPr>
                <w:rFonts w:ascii="Arial" w:hAnsi="Arial" w:cs="Arial"/>
                <w:sz w:val="20"/>
                <w:szCs w:val="20"/>
              </w:rPr>
              <w:t>;</w:t>
            </w:r>
            <w:r w:rsidR="00A74602" w:rsidRPr="00E11F2E">
              <w:rPr>
                <w:rFonts w:ascii="Arial" w:hAnsi="Arial" w:cs="Arial"/>
                <w:sz w:val="20"/>
                <w:szCs w:val="20"/>
              </w:rPr>
              <w:t xml:space="preserve"> i.e. s</w:t>
            </w:r>
            <w:r w:rsidR="009E5856" w:rsidRPr="00E11F2E">
              <w:rPr>
                <w:rFonts w:ascii="Arial" w:hAnsi="Arial" w:cs="Arial"/>
                <w:sz w:val="20"/>
                <w:szCs w:val="20"/>
              </w:rPr>
              <w:t xml:space="preserve">tudent satisfaction decreased as student numbers increased. </w:t>
            </w:r>
            <w:r>
              <w:rPr>
                <w:rFonts w:ascii="Arial" w:hAnsi="Arial" w:cs="Arial"/>
                <w:sz w:val="20"/>
                <w:szCs w:val="20"/>
              </w:rPr>
              <w:t>Prof Phalp noted that t</w:t>
            </w:r>
            <w:r w:rsidR="009E5856" w:rsidRPr="00E11F2E">
              <w:rPr>
                <w:rFonts w:ascii="Arial" w:hAnsi="Arial" w:cs="Arial"/>
                <w:sz w:val="20"/>
                <w:szCs w:val="20"/>
              </w:rPr>
              <w:t>he trend only related to undergraduate study</w:t>
            </w:r>
            <w:r>
              <w:rPr>
                <w:rFonts w:ascii="Arial" w:hAnsi="Arial" w:cs="Arial"/>
                <w:sz w:val="20"/>
                <w:szCs w:val="20"/>
              </w:rPr>
              <w:t>,</w:t>
            </w:r>
            <w:r w:rsidR="009E5856" w:rsidRPr="00E11F2E">
              <w:rPr>
                <w:rFonts w:ascii="Arial" w:hAnsi="Arial" w:cs="Arial"/>
                <w:sz w:val="20"/>
                <w:szCs w:val="20"/>
              </w:rPr>
              <w:t xml:space="preserve"> </w:t>
            </w:r>
            <w:r w:rsidR="00617F3D">
              <w:rPr>
                <w:rFonts w:ascii="Arial" w:hAnsi="Arial" w:cs="Arial"/>
                <w:sz w:val="20"/>
                <w:szCs w:val="20"/>
              </w:rPr>
              <w:t xml:space="preserve">as student </w:t>
            </w:r>
            <w:r w:rsidR="009E5856" w:rsidRPr="00E11F2E">
              <w:rPr>
                <w:rFonts w:ascii="Arial" w:hAnsi="Arial" w:cs="Arial"/>
                <w:sz w:val="20"/>
                <w:szCs w:val="20"/>
              </w:rPr>
              <w:t xml:space="preserve">satisfaction at Level 7 </w:t>
            </w:r>
            <w:r w:rsidR="00617F3D">
              <w:rPr>
                <w:rFonts w:ascii="Arial" w:hAnsi="Arial" w:cs="Arial"/>
                <w:sz w:val="20"/>
                <w:szCs w:val="20"/>
              </w:rPr>
              <w:t xml:space="preserve">appeared to be </w:t>
            </w:r>
            <w:r w:rsidR="00404FE5">
              <w:rPr>
                <w:rFonts w:ascii="Arial" w:hAnsi="Arial" w:cs="Arial"/>
                <w:sz w:val="20"/>
                <w:szCs w:val="20"/>
              </w:rPr>
              <w:t xml:space="preserve">unaffected </w:t>
            </w:r>
            <w:r w:rsidR="009E5856" w:rsidRPr="00E11F2E">
              <w:rPr>
                <w:rFonts w:ascii="Arial" w:hAnsi="Arial" w:cs="Arial"/>
                <w:sz w:val="20"/>
                <w:szCs w:val="20"/>
              </w:rPr>
              <w:t>by unit size.</w:t>
            </w:r>
            <w:r w:rsidR="00476621" w:rsidRPr="00E11F2E">
              <w:rPr>
                <w:rFonts w:ascii="Arial" w:hAnsi="Arial" w:cs="Arial"/>
                <w:sz w:val="20"/>
                <w:szCs w:val="20"/>
              </w:rPr>
              <w:t xml:space="preserve"> </w:t>
            </w:r>
          </w:p>
        </w:tc>
      </w:tr>
      <w:tr w:rsidR="002C2036" w:rsidRPr="002C2036" w:rsidTr="00712F2C">
        <w:tc>
          <w:tcPr>
            <w:tcW w:w="851" w:type="dxa"/>
            <w:tcBorders>
              <w:top w:val="nil"/>
              <w:left w:val="nil"/>
              <w:bottom w:val="nil"/>
              <w:right w:val="nil"/>
            </w:tcBorders>
          </w:tcPr>
          <w:p w:rsidR="009E40BF" w:rsidRPr="002C2036" w:rsidRDefault="009E40BF" w:rsidP="00DB6482">
            <w:pPr>
              <w:jc w:val="both"/>
              <w:rPr>
                <w:rFonts w:ascii="Arial" w:hAnsi="Arial" w:cs="Arial"/>
                <w:color w:val="000000" w:themeColor="text1"/>
                <w:sz w:val="20"/>
                <w:szCs w:val="20"/>
              </w:rPr>
            </w:pPr>
          </w:p>
        </w:tc>
        <w:tc>
          <w:tcPr>
            <w:tcW w:w="8305" w:type="dxa"/>
            <w:tcBorders>
              <w:top w:val="nil"/>
              <w:left w:val="nil"/>
              <w:bottom w:val="nil"/>
              <w:right w:val="nil"/>
            </w:tcBorders>
          </w:tcPr>
          <w:p w:rsidR="009E40BF" w:rsidRPr="002C2036" w:rsidRDefault="009E40BF" w:rsidP="00341C32">
            <w:pPr>
              <w:jc w:val="both"/>
              <w:rPr>
                <w:rFonts w:ascii="Arial" w:hAnsi="Arial" w:cs="Arial"/>
                <w:color w:val="000000" w:themeColor="text1"/>
                <w:sz w:val="20"/>
                <w:szCs w:val="20"/>
              </w:rPr>
            </w:pPr>
          </w:p>
        </w:tc>
      </w:tr>
      <w:tr w:rsidR="002C2036" w:rsidRPr="002C2036" w:rsidTr="0031239C">
        <w:trPr>
          <w:trHeight w:val="142"/>
        </w:trPr>
        <w:tc>
          <w:tcPr>
            <w:tcW w:w="851" w:type="dxa"/>
            <w:tcBorders>
              <w:top w:val="nil"/>
              <w:left w:val="nil"/>
              <w:bottom w:val="nil"/>
              <w:right w:val="nil"/>
            </w:tcBorders>
          </w:tcPr>
          <w:p w:rsidR="009E40BF" w:rsidRPr="00E11F2E" w:rsidRDefault="00712F2C" w:rsidP="00DB6482">
            <w:pPr>
              <w:jc w:val="both"/>
              <w:rPr>
                <w:rFonts w:ascii="Arial" w:hAnsi="Arial" w:cs="Arial"/>
                <w:sz w:val="20"/>
                <w:szCs w:val="20"/>
              </w:rPr>
            </w:pPr>
            <w:r w:rsidRPr="00E11F2E">
              <w:rPr>
                <w:rFonts w:ascii="Arial" w:hAnsi="Arial" w:cs="Arial"/>
                <w:sz w:val="20"/>
                <w:szCs w:val="20"/>
              </w:rPr>
              <w:t>3.1.5.1</w:t>
            </w:r>
          </w:p>
        </w:tc>
        <w:tc>
          <w:tcPr>
            <w:tcW w:w="8305" w:type="dxa"/>
            <w:tcBorders>
              <w:top w:val="nil"/>
              <w:left w:val="nil"/>
              <w:bottom w:val="nil"/>
              <w:right w:val="nil"/>
            </w:tcBorders>
          </w:tcPr>
          <w:p w:rsidR="009E40BF" w:rsidRPr="00E11F2E" w:rsidRDefault="00E11F2E" w:rsidP="00341C32">
            <w:pPr>
              <w:jc w:val="both"/>
              <w:rPr>
                <w:rFonts w:ascii="Arial" w:hAnsi="Arial" w:cs="Arial"/>
                <w:sz w:val="20"/>
                <w:szCs w:val="20"/>
              </w:rPr>
            </w:pPr>
            <w:r>
              <w:rPr>
                <w:rFonts w:ascii="Arial" w:hAnsi="Arial" w:cs="Arial"/>
                <w:sz w:val="20"/>
                <w:szCs w:val="20"/>
              </w:rPr>
              <w:t>Dr Main reported that t</w:t>
            </w:r>
            <w:r w:rsidR="00476621" w:rsidRPr="00E11F2E">
              <w:rPr>
                <w:rFonts w:ascii="Arial" w:hAnsi="Arial" w:cs="Arial"/>
                <w:sz w:val="20"/>
                <w:szCs w:val="20"/>
              </w:rPr>
              <w:t xml:space="preserve">he Faculty of Management (FM) had conducted a similar analysis and had </w:t>
            </w:r>
            <w:r w:rsidR="0031239C" w:rsidRPr="00E11F2E">
              <w:rPr>
                <w:rFonts w:ascii="Arial" w:hAnsi="Arial" w:cs="Arial"/>
                <w:sz w:val="20"/>
                <w:szCs w:val="20"/>
              </w:rPr>
              <w:t>found</w:t>
            </w:r>
            <w:r w:rsidR="00AB1EF9" w:rsidRPr="00E11F2E">
              <w:rPr>
                <w:rFonts w:ascii="Arial" w:hAnsi="Arial" w:cs="Arial"/>
                <w:sz w:val="20"/>
                <w:szCs w:val="20"/>
              </w:rPr>
              <w:t xml:space="preserve"> comparable results. </w:t>
            </w:r>
            <w:r w:rsidR="00476621" w:rsidRPr="00E11F2E">
              <w:rPr>
                <w:rFonts w:ascii="Arial" w:hAnsi="Arial" w:cs="Arial"/>
                <w:sz w:val="20"/>
                <w:szCs w:val="20"/>
              </w:rPr>
              <w:t xml:space="preserve">There was some discussion about whether the correlation </w:t>
            </w:r>
            <w:r w:rsidR="00CE61D5" w:rsidRPr="00E11F2E">
              <w:rPr>
                <w:rFonts w:ascii="Arial" w:hAnsi="Arial" w:cs="Arial"/>
                <w:sz w:val="20"/>
                <w:szCs w:val="20"/>
              </w:rPr>
              <w:t xml:space="preserve">between unit size and student satisfaction could be improved by dividing </w:t>
            </w:r>
            <w:r w:rsidR="00953A11" w:rsidRPr="00E11F2E">
              <w:rPr>
                <w:rFonts w:ascii="Arial" w:hAnsi="Arial" w:cs="Arial"/>
                <w:sz w:val="20"/>
                <w:szCs w:val="20"/>
              </w:rPr>
              <w:t xml:space="preserve">large </w:t>
            </w:r>
            <w:r w:rsidR="009E5856" w:rsidRPr="00E11F2E">
              <w:rPr>
                <w:rFonts w:ascii="Arial" w:hAnsi="Arial" w:cs="Arial"/>
                <w:sz w:val="20"/>
                <w:szCs w:val="20"/>
              </w:rPr>
              <w:t xml:space="preserve">units </w:t>
            </w:r>
            <w:r w:rsidR="0031239C" w:rsidRPr="00E11F2E">
              <w:rPr>
                <w:rFonts w:ascii="Arial" w:hAnsi="Arial" w:cs="Arial"/>
                <w:sz w:val="20"/>
                <w:szCs w:val="20"/>
              </w:rPr>
              <w:t>into smaller groups</w:t>
            </w:r>
            <w:r w:rsidR="00617F3D">
              <w:rPr>
                <w:rFonts w:ascii="Arial" w:hAnsi="Arial" w:cs="Arial"/>
                <w:sz w:val="20"/>
                <w:szCs w:val="20"/>
              </w:rPr>
              <w:t xml:space="preserve"> for delivery</w:t>
            </w:r>
            <w:r w:rsidR="0031239C" w:rsidRPr="00E11F2E">
              <w:rPr>
                <w:rFonts w:ascii="Arial" w:hAnsi="Arial" w:cs="Arial"/>
                <w:sz w:val="20"/>
                <w:szCs w:val="20"/>
              </w:rPr>
              <w:t xml:space="preserve">. </w:t>
            </w:r>
            <w:r w:rsidR="00AB1EF9" w:rsidRPr="00E11F2E">
              <w:rPr>
                <w:rFonts w:ascii="Arial" w:hAnsi="Arial" w:cs="Arial"/>
                <w:sz w:val="20"/>
                <w:szCs w:val="20"/>
              </w:rPr>
              <w:t xml:space="preserve">It was suggested </w:t>
            </w:r>
            <w:r w:rsidR="00E66248">
              <w:rPr>
                <w:rFonts w:ascii="Arial" w:hAnsi="Arial" w:cs="Arial"/>
                <w:sz w:val="20"/>
                <w:szCs w:val="20"/>
              </w:rPr>
              <w:t>that dividing large units into smaller groups</w:t>
            </w:r>
            <w:r w:rsidR="00AB1EF9" w:rsidRPr="00E11F2E">
              <w:rPr>
                <w:rFonts w:ascii="Arial" w:hAnsi="Arial" w:cs="Arial"/>
                <w:sz w:val="20"/>
                <w:szCs w:val="20"/>
              </w:rPr>
              <w:t xml:space="preserve"> could help to improve the student experience by promoting student identity</w:t>
            </w:r>
            <w:r w:rsidR="007D6752">
              <w:rPr>
                <w:rFonts w:ascii="Arial" w:hAnsi="Arial" w:cs="Arial"/>
                <w:sz w:val="20"/>
                <w:szCs w:val="20"/>
              </w:rPr>
              <w:t>.</w:t>
            </w:r>
            <w:r w:rsidR="00AB1EF9" w:rsidRPr="00E11F2E">
              <w:rPr>
                <w:rFonts w:ascii="Arial" w:hAnsi="Arial" w:cs="Arial"/>
                <w:sz w:val="20"/>
                <w:szCs w:val="20"/>
              </w:rPr>
              <w:t xml:space="preserve"> </w:t>
            </w:r>
            <w:r w:rsidR="00E66248">
              <w:rPr>
                <w:rFonts w:ascii="Arial" w:hAnsi="Arial" w:cs="Arial"/>
                <w:sz w:val="20"/>
                <w:szCs w:val="20"/>
              </w:rPr>
              <w:t xml:space="preserve">However, </w:t>
            </w:r>
            <w:r w:rsidR="00617F3D">
              <w:rPr>
                <w:rFonts w:ascii="Arial" w:hAnsi="Arial" w:cs="Arial"/>
                <w:sz w:val="20"/>
                <w:szCs w:val="20"/>
              </w:rPr>
              <w:t>the</w:t>
            </w:r>
            <w:r w:rsidR="00BF77CB" w:rsidRPr="00E11F2E">
              <w:rPr>
                <w:rFonts w:ascii="Arial" w:hAnsi="Arial" w:cs="Arial"/>
                <w:sz w:val="20"/>
                <w:szCs w:val="20"/>
              </w:rPr>
              <w:t xml:space="preserve"> implications </w:t>
            </w:r>
            <w:r w:rsidR="00617F3D">
              <w:rPr>
                <w:rFonts w:ascii="Arial" w:hAnsi="Arial" w:cs="Arial"/>
                <w:sz w:val="20"/>
                <w:szCs w:val="20"/>
              </w:rPr>
              <w:t>for</w:t>
            </w:r>
            <w:r w:rsidR="00617F3D" w:rsidRPr="00E11F2E">
              <w:rPr>
                <w:rFonts w:ascii="Arial" w:hAnsi="Arial" w:cs="Arial"/>
                <w:sz w:val="20"/>
                <w:szCs w:val="20"/>
              </w:rPr>
              <w:t xml:space="preserve"> </w:t>
            </w:r>
            <w:r w:rsidR="00BF77CB" w:rsidRPr="00E11F2E">
              <w:rPr>
                <w:rFonts w:ascii="Arial" w:hAnsi="Arial" w:cs="Arial"/>
                <w:sz w:val="20"/>
                <w:szCs w:val="20"/>
              </w:rPr>
              <w:t>p</w:t>
            </w:r>
            <w:r w:rsidR="002F0D66">
              <w:rPr>
                <w:rFonts w:ascii="Arial" w:hAnsi="Arial" w:cs="Arial"/>
                <w:sz w:val="20"/>
                <w:szCs w:val="20"/>
              </w:rPr>
              <w:t>hysical and staffing resources would require further consideration</w:t>
            </w:r>
            <w:r w:rsidR="00BF77CB" w:rsidRPr="00E11F2E">
              <w:rPr>
                <w:rFonts w:ascii="Arial" w:hAnsi="Arial" w:cs="Arial"/>
                <w:sz w:val="20"/>
                <w:szCs w:val="20"/>
              </w:rPr>
              <w:t xml:space="preserve">. </w:t>
            </w:r>
            <w:r w:rsidR="009E5856" w:rsidRPr="00E11F2E">
              <w:rPr>
                <w:rFonts w:ascii="Arial" w:hAnsi="Arial" w:cs="Arial"/>
                <w:sz w:val="20"/>
                <w:szCs w:val="20"/>
              </w:rPr>
              <w:t>Prof Rosser reported</w:t>
            </w:r>
            <w:r w:rsidR="0031239C" w:rsidRPr="00E11F2E">
              <w:rPr>
                <w:rFonts w:ascii="Arial" w:hAnsi="Arial" w:cs="Arial"/>
                <w:sz w:val="20"/>
                <w:szCs w:val="20"/>
              </w:rPr>
              <w:t xml:space="preserve"> that </w:t>
            </w:r>
            <w:r w:rsidR="009E5856" w:rsidRPr="00E11F2E">
              <w:rPr>
                <w:rFonts w:ascii="Arial" w:hAnsi="Arial" w:cs="Arial"/>
                <w:sz w:val="20"/>
                <w:szCs w:val="20"/>
              </w:rPr>
              <w:t>staff within the FHSS were</w:t>
            </w:r>
            <w:r w:rsidR="00BF77CB" w:rsidRPr="00E11F2E">
              <w:rPr>
                <w:rFonts w:ascii="Arial" w:hAnsi="Arial" w:cs="Arial"/>
                <w:sz w:val="20"/>
                <w:szCs w:val="20"/>
              </w:rPr>
              <w:t xml:space="preserve"> in the process of</w:t>
            </w:r>
            <w:r w:rsidR="009E5856" w:rsidRPr="00E11F2E">
              <w:rPr>
                <w:rFonts w:ascii="Arial" w:hAnsi="Arial" w:cs="Arial"/>
                <w:sz w:val="20"/>
                <w:szCs w:val="20"/>
              </w:rPr>
              <w:t xml:space="preserve"> </w:t>
            </w:r>
            <w:r w:rsidR="0031239C" w:rsidRPr="00E11F2E">
              <w:rPr>
                <w:rFonts w:ascii="Arial" w:hAnsi="Arial" w:cs="Arial"/>
                <w:sz w:val="20"/>
                <w:szCs w:val="20"/>
              </w:rPr>
              <w:t xml:space="preserve">completing a project </w:t>
            </w:r>
            <w:r w:rsidR="00FB5AC3" w:rsidRPr="00E11F2E">
              <w:rPr>
                <w:rFonts w:ascii="Arial" w:hAnsi="Arial" w:cs="Arial"/>
                <w:sz w:val="20"/>
                <w:szCs w:val="20"/>
              </w:rPr>
              <w:t>that investigated how</w:t>
            </w:r>
            <w:r w:rsidR="00BF77CB" w:rsidRPr="00E11F2E">
              <w:rPr>
                <w:rFonts w:ascii="Arial" w:hAnsi="Arial" w:cs="Arial"/>
                <w:sz w:val="20"/>
                <w:szCs w:val="20"/>
              </w:rPr>
              <w:t xml:space="preserve"> teaching in large groups impacted the student </w:t>
            </w:r>
            <w:r w:rsidR="00BF77CB" w:rsidRPr="00E11F2E">
              <w:rPr>
                <w:rFonts w:ascii="Arial" w:hAnsi="Arial" w:cs="Arial"/>
                <w:sz w:val="20"/>
                <w:szCs w:val="20"/>
              </w:rPr>
              <w:lastRenderedPageBreak/>
              <w:t xml:space="preserve">experience. Prof McIntyre suggested that the factors </w:t>
            </w:r>
            <w:r w:rsidR="00617F3D">
              <w:rPr>
                <w:rFonts w:ascii="Arial" w:hAnsi="Arial" w:cs="Arial"/>
                <w:sz w:val="20"/>
                <w:szCs w:val="20"/>
              </w:rPr>
              <w:t>which</w:t>
            </w:r>
            <w:r w:rsidR="00617F3D" w:rsidRPr="00E11F2E">
              <w:rPr>
                <w:rFonts w:ascii="Arial" w:hAnsi="Arial" w:cs="Arial"/>
                <w:sz w:val="20"/>
                <w:szCs w:val="20"/>
              </w:rPr>
              <w:t xml:space="preserve"> </w:t>
            </w:r>
            <w:r w:rsidR="00BF77CB" w:rsidRPr="00E11F2E">
              <w:rPr>
                <w:rFonts w:ascii="Arial" w:hAnsi="Arial" w:cs="Arial"/>
                <w:sz w:val="20"/>
                <w:szCs w:val="20"/>
              </w:rPr>
              <w:t>enabled good satisfaction scores in units with large student numbers could be a possible topic of future debate.</w:t>
            </w:r>
          </w:p>
        </w:tc>
      </w:tr>
      <w:tr w:rsidR="0031239C" w:rsidRPr="002C2036" w:rsidTr="00712F2C">
        <w:tc>
          <w:tcPr>
            <w:tcW w:w="851" w:type="dxa"/>
            <w:tcBorders>
              <w:top w:val="nil"/>
              <w:left w:val="nil"/>
              <w:bottom w:val="nil"/>
              <w:right w:val="nil"/>
            </w:tcBorders>
          </w:tcPr>
          <w:p w:rsidR="0031239C" w:rsidRPr="002C2036" w:rsidRDefault="0031239C" w:rsidP="00DB6482">
            <w:pPr>
              <w:jc w:val="both"/>
              <w:rPr>
                <w:rFonts w:ascii="Arial" w:hAnsi="Arial" w:cs="Arial"/>
                <w:color w:val="000000" w:themeColor="text1"/>
                <w:sz w:val="20"/>
              </w:rPr>
            </w:pPr>
          </w:p>
        </w:tc>
        <w:tc>
          <w:tcPr>
            <w:tcW w:w="8305" w:type="dxa"/>
            <w:tcBorders>
              <w:top w:val="nil"/>
              <w:left w:val="nil"/>
              <w:bottom w:val="nil"/>
              <w:right w:val="nil"/>
            </w:tcBorders>
          </w:tcPr>
          <w:p w:rsidR="0031239C" w:rsidRPr="002C2036" w:rsidRDefault="0031239C" w:rsidP="00DB6482">
            <w:pPr>
              <w:jc w:val="both"/>
              <w:rPr>
                <w:rFonts w:ascii="Arial" w:hAnsi="Arial" w:cs="Arial"/>
                <w:color w:val="000000" w:themeColor="text1"/>
                <w:sz w:val="20"/>
              </w:rPr>
            </w:pPr>
          </w:p>
        </w:tc>
      </w:tr>
      <w:tr w:rsidR="003918DF" w:rsidRPr="002C2036" w:rsidTr="00712F2C">
        <w:tc>
          <w:tcPr>
            <w:tcW w:w="851" w:type="dxa"/>
            <w:tcBorders>
              <w:top w:val="nil"/>
              <w:left w:val="nil"/>
              <w:bottom w:val="nil"/>
              <w:right w:val="nil"/>
            </w:tcBorders>
          </w:tcPr>
          <w:p w:rsidR="003918DF" w:rsidRPr="002C2036" w:rsidRDefault="003918DF" w:rsidP="00DB6482">
            <w:pPr>
              <w:jc w:val="both"/>
              <w:rPr>
                <w:rFonts w:ascii="Arial" w:hAnsi="Arial" w:cs="Arial"/>
                <w:color w:val="000000" w:themeColor="text1"/>
                <w:sz w:val="20"/>
              </w:rPr>
            </w:pPr>
            <w:r>
              <w:rPr>
                <w:rFonts w:ascii="Arial" w:hAnsi="Arial" w:cs="Arial"/>
                <w:color w:val="000000" w:themeColor="text1"/>
                <w:sz w:val="20"/>
              </w:rPr>
              <w:t>3.1.6</w:t>
            </w:r>
          </w:p>
        </w:tc>
        <w:tc>
          <w:tcPr>
            <w:tcW w:w="8305" w:type="dxa"/>
            <w:tcBorders>
              <w:top w:val="nil"/>
              <w:left w:val="nil"/>
              <w:bottom w:val="nil"/>
              <w:right w:val="nil"/>
            </w:tcBorders>
          </w:tcPr>
          <w:p w:rsidR="003918DF" w:rsidRPr="003918DF" w:rsidRDefault="003918DF" w:rsidP="00DB6482">
            <w:pPr>
              <w:jc w:val="both"/>
              <w:rPr>
                <w:rFonts w:ascii="Arial" w:hAnsi="Arial" w:cs="Arial"/>
                <w:color w:val="000000" w:themeColor="text1"/>
                <w:sz w:val="20"/>
              </w:rPr>
            </w:pPr>
            <w:r>
              <w:rPr>
                <w:rFonts w:ascii="Arial" w:hAnsi="Arial" w:cs="Arial"/>
                <w:b/>
                <w:color w:val="000000" w:themeColor="text1"/>
                <w:sz w:val="20"/>
              </w:rPr>
              <w:t xml:space="preserve">Approved: </w:t>
            </w:r>
            <w:r>
              <w:rPr>
                <w:rFonts w:ascii="Arial" w:hAnsi="Arial" w:cs="Arial"/>
                <w:color w:val="000000" w:themeColor="text1"/>
                <w:sz w:val="20"/>
              </w:rPr>
              <w:t xml:space="preserve">The Committee approved the FST Faculty Quality Audit follow-up report. </w:t>
            </w:r>
          </w:p>
        </w:tc>
      </w:tr>
      <w:tr w:rsidR="003918DF" w:rsidRPr="002C2036" w:rsidTr="00712F2C">
        <w:tc>
          <w:tcPr>
            <w:tcW w:w="851" w:type="dxa"/>
            <w:tcBorders>
              <w:top w:val="nil"/>
              <w:left w:val="nil"/>
              <w:bottom w:val="nil"/>
              <w:right w:val="nil"/>
            </w:tcBorders>
          </w:tcPr>
          <w:p w:rsidR="003918DF" w:rsidRPr="002C2036" w:rsidRDefault="003918DF" w:rsidP="00DB6482">
            <w:pPr>
              <w:jc w:val="both"/>
              <w:rPr>
                <w:rFonts w:ascii="Arial" w:hAnsi="Arial" w:cs="Arial"/>
                <w:color w:val="000000" w:themeColor="text1"/>
                <w:sz w:val="20"/>
              </w:rPr>
            </w:pPr>
          </w:p>
        </w:tc>
        <w:tc>
          <w:tcPr>
            <w:tcW w:w="8305" w:type="dxa"/>
            <w:tcBorders>
              <w:top w:val="nil"/>
              <w:left w:val="nil"/>
              <w:bottom w:val="nil"/>
              <w:right w:val="nil"/>
            </w:tcBorders>
          </w:tcPr>
          <w:p w:rsidR="003918DF" w:rsidRPr="002C2036" w:rsidRDefault="003918DF" w:rsidP="00DB6482">
            <w:pPr>
              <w:jc w:val="both"/>
              <w:rPr>
                <w:rFonts w:ascii="Arial" w:hAnsi="Arial" w:cs="Arial"/>
                <w:color w:val="000000" w:themeColor="text1"/>
                <w:sz w:val="20"/>
              </w:rPr>
            </w:pPr>
          </w:p>
        </w:tc>
      </w:tr>
      <w:tr w:rsidR="002C2036" w:rsidRPr="002C2036" w:rsidTr="00712F2C">
        <w:tc>
          <w:tcPr>
            <w:tcW w:w="851" w:type="dxa"/>
            <w:tcBorders>
              <w:top w:val="nil"/>
              <w:left w:val="nil"/>
              <w:bottom w:val="nil"/>
              <w:right w:val="nil"/>
            </w:tcBorders>
          </w:tcPr>
          <w:p w:rsidR="005632A9" w:rsidRPr="00EE6DD2" w:rsidRDefault="00287A63" w:rsidP="00DB6482">
            <w:pPr>
              <w:jc w:val="both"/>
              <w:rPr>
                <w:rFonts w:ascii="Arial" w:hAnsi="Arial" w:cs="Arial"/>
                <w:b/>
                <w:sz w:val="20"/>
              </w:rPr>
            </w:pPr>
            <w:r w:rsidRPr="00EE6DD2">
              <w:rPr>
                <w:rFonts w:ascii="Arial" w:hAnsi="Arial" w:cs="Arial"/>
                <w:b/>
                <w:sz w:val="20"/>
              </w:rPr>
              <w:t>4</w:t>
            </w:r>
          </w:p>
        </w:tc>
        <w:tc>
          <w:tcPr>
            <w:tcW w:w="8305" w:type="dxa"/>
            <w:tcBorders>
              <w:top w:val="nil"/>
              <w:left w:val="nil"/>
              <w:bottom w:val="nil"/>
              <w:right w:val="nil"/>
            </w:tcBorders>
          </w:tcPr>
          <w:p w:rsidR="005632A9" w:rsidRPr="00EE6DD2" w:rsidRDefault="00287A63" w:rsidP="00DB6482">
            <w:pPr>
              <w:jc w:val="both"/>
              <w:rPr>
                <w:rFonts w:ascii="Arial" w:hAnsi="Arial" w:cs="Arial"/>
                <w:b/>
                <w:sz w:val="20"/>
              </w:rPr>
            </w:pPr>
            <w:r w:rsidRPr="00EE6DD2">
              <w:rPr>
                <w:rFonts w:ascii="Arial" w:hAnsi="Arial" w:cs="Arial"/>
                <w:b/>
                <w:sz w:val="20"/>
              </w:rPr>
              <w:t xml:space="preserve">PART TWO – FOR APPROVAL AND ENDORSEMENT </w:t>
            </w:r>
          </w:p>
        </w:tc>
      </w:tr>
      <w:tr w:rsidR="002C2036" w:rsidRPr="002C2036" w:rsidTr="00712F2C">
        <w:tc>
          <w:tcPr>
            <w:tcW w:w="851" w:type="dxa"/>
            <w:tcBorders>
              <w:top w:val="nil"/>
              <w:left w:val="nil"/>
              <w:bottom w:val="nil"/>
              <w:right w:val="nil"/>
            </w:tcBorders>
          </w:tcPr>
          <w:p w:rsidR="005632A9" w:rsidRPr="00EE6DD2" w:rsidRDefault="005632A9" w:rsidP="00DB6482">
            <w:pPr>
              <w:jc w:val="both"/>
              <w:rPr>
                <w:rFonts w:ascii="Arial" w:hAnsi="Arial" w:cs="Arial"/>
                <w:sz w:val="20"/>
              </w:rPr>
            </w:pPr>
          </w:p>
        </w:tc>
        <w:tc>
          <w:tcPr>
            <w:tcW w:w="8305" w:type="dxa"/>
            <w:tcBorders>
              <w:top w:val="nil"/>
              <w:left w:val="nil"/>
              <w:bottom w:val="nil"/>
              <w:right w:val="nil"/>
            </w:tcBorders>
          </w:tcPr>
          <w:p w:rsidR="00C80ED8" w:rsidRPr="00EE6DD2" w:rsidRDefault="00C80ED8"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5632A9" w:rsidRPr="00EE6DD2" w:rsidRDefault="00287A63" w:rsidP="00DB6482">
            <w:pPr>
              <w:jc w:val="both"/>
              <w:rPr>
                <w:rFonts w:ascii="Arial" w:hAnsi="Arial" w:cs="Arial"/>
                <w:b/>
                <w:sz w:val="20"/>
              </w:rPr>
            </w:pPr>
            <w:r w:rsidRPr="00EE6DD2">
              <w:rPr>
                <w:rFonts w:ascii="Arial" w:hAnsi="Arial" w:cs="Arial"/>
                <w:b/>
                <w:sz w:val="20"/>
              </w:rPr>
              <w:t>4.1</w:t>
            </w:r>
          </w:p>
        </w:tc>
        <w:tc>
          <w:tcPr>
            <w:tcW w:w="8305" w:type="dxa"/>
            <w:tcBorders>
              <w:top w:val="nil"/>
              <w:left w:val="nil"/>
              <w:bottom w:val="nil"/>
              <w:right w:val="nil"/>
            </w:tcBorders>
          </w:tcPr>
          <w:p w:rsidR="005632A9" w:rsidRPr="00EE6DD2" w:rsidRDefault="00287A63" w:rsidP="00DB6482">
            <w:pPr>
              <w:jc w:val="both"/>
              <w:rPr>
                <w:rFonts w:ascii="Arial" w:hAnsi="Arial" w:cs="Arial"/>
                <w:sz w:val="20"/>
              </w:rPr>
            </w:pPr>
            <w:r w:rsidRPr="00EE6DD2">
              <w:rPr>
                <w:rFonts w:ascii="Arial" w:hAnsi="Arial" w:cs="Arial"/>
                <w:b/>
                <w:sz w:val="20"/>
              </w:rPr>
              <w:t xml:space="preserve">Trailing Fails </w:t>
            </w:r>
            <w:r w:rsidRPr="00EE6DD2">
              <w:rPr>
                <w:rFonts w:ascii="Arial" w:hAnsi="Arial" w:cs="Arial"/>
                <w:sz w:val="20"/>
              </w:rPr>
              <w:t>(ASC-1617-54)</w:t>
            </w:r>
          </w:p>
        </w:tc>
      </w:tr>
      <w:tr w:rsidR="002C2036" w:rsidRPr="002C2036" w:rsidTr="00712F2C">
        <w:tc>
          <w:tcPr>
            <w:tcW w:w="851" w:type="dxa"/>
            <w:tcBorders>
              <w:top w:val="nil"/>
              <w:left w:val="nil"/>
              <w:bottom w:val="nil"/>
              <w:right w:val="nil"/>
            </w:tcBorders>
          </w:tcPr>
          <w:p w:rsidR="00287A63" w:rsidRPr="00EE6DD2" w:rsidRDefault="00287A63" w:rsidP="00DB6482">
            <w:pPr>
              <w:jc w:val="both"/>
              <w:rPr>
                <w:rFonts w:ascii="Arial" w:hAnsi="Arial" w:cs="Arial"/>
                <w:b/>
                <w:sz w:val="20"/>
              </w:rPr>
            </w:pPr>
          </w:p>
        </w:tc>
        <w:tc>
          <w:tcPr>
            <w:tcW w:w="8305" w:type="dxa"/>
            <w:tcBorders>
              <w:top w:val="nil"/>
              <w:left w:val="nil"/>
              <w:bottom w:val="nil"/>
              <w:right w:val="nil"/>
            </w:tcBorders>
          </w:tcPr>
          <w:p w:rsidR="00287A63" w:rsidRPr="00EE6DD2" w:rsidRDefault="00287A63" w:rsidP="00DB6482">
            <w:pPr>
              <w:jc w:val="both"/>
              <w:rPr>
                <w:rFonts w:ascii="Arial" w:hAnsi="Arial" w:cs="Arial"/>
                <w:b/>
                <w:sz w:val="20"/>
              </w:rPr>
            </w:pPr>
          </w:p>
        </w:tc>
      </w:tr>
      <w:tr w:rsidR="002C2036" w:rsidRPr="002C2036" w:rsidTr="00712F2C">
        <w:tc>
          <w:tcPr>
            <w:tcW w:w="851" w:type="dxa"/>
            <w:tcBorders>
              <w:top w:val="nil"/>
              <w:left w:val="nil"/>
              <w:bottom w:val="nil"/>
              <w:right w:val="nil"/>
            </w:tcBorders>
          </w:tcPr>
          <w:p w:rsidR="005F63C9" w:rsidRPr="00EE6DD2" w:rsidRDefault="007A1D34" w:rsidP="00DB6482">
            <w:pPr>
              <w:jc w:val="both"/>
              <w:rPr>
                <w:rFonts w:ascii="Arial" w:hAnsi="Arial" w:cs="Arial"/>
                <w:sz w:val="20"/>
              </w:rPr>
            </w:pPr>
            <w:r w:rsidRPr="00EE6DD2">
              <w:rPr>
                <w:rFonts w:ascii="Arial" w:hAnsi="Arial" w:cs="Arial"/>
                <w:sz w:val="20"/>
              </w:rPr>
              <w:t>4.1.1</w:t>
            </w:r>
          </w:p>
        </w:tc>
        <w:tc>
          <w:tcPr>
            <w:tcW w:w="8305" w:type="dxa"/>
            <w:tcBorders>
              <w:top w:val="nil"/>
              <w:left w:val="nil"/>
              <w:bottom w:val="nil"/>
              <w:right w:val="nil"/>
            </w:tcBorders>
          </w:tcPr>
          <w:p w:rsidR="005F63C9" w:rsidRPr="00EE6DD2" w:rsidRDefault="0031239C" w:rsidP="007D6752">
            <w:pPr>
              <w:jc w:val="both"/>
              <w:rPr>
                <w:rFonts w:ascii="Arial" w:hAnsi="Arial" w:cs="Arial"/>
                <w:sz w:val="20"/>
              </w:rPr>
            </w:pPr>
            <w:r w:rsidRPr="00EE6DD2">
              <w:rPr>
                <w:rFonts w:ascii="Arial" w:hAnsi="Arial" w:cs="Arial"/>
                <w:sz w:val="20"/>
              </w:rPr>
              <w:t xml:space="preserve">The Committee noted that </w:t>
            </w:r>
            <w:r w:rsidR="00F7632F" w:rsidRPr="00EE6DD2">
              <w:rPr>
                <w:rFonts w:ascii="Arial" w:hAnsi="Arial" w:cs="Arial"/>
                <w:sz w:val="20"/>
              </w:rPr>
              <w:t>Senate had already approved the underlying principles of ‘carrying credit’</w:t>
            </w:r>
            <w:r w:rsidR="005F63C9" w:rsidRPr="00EE6DD2">
              <w:rPr>
                <w:rFonts w:ascii="Arial" w:hAnsi="Arial" w:cs="Arial"/>
                <w:sz w:val="20"/>
              </w:rPr>
              <w:t xml:space="preserve"> in February 2016</w:t>
            </w:r>
            <w:r w:rsidR="00617F3D">
              <w:rPr>
                <w:rFonts w:ascii="Arial" w:hAnsi="Arial" w:cs="Arial"/>
                <w:sz w:val="20"/>
              </w:rPr>
              <w:t>, with a view</w:t>
            </w:r>
            <w:r w:rsidR="007D6752">
              <w:rPr>
                <w:rFonts w:ascii="Arial" w:hAnsi="Arial" w:cs="Arial"/>
                <w:sz w:val="20"/>
              </w:rPr>
              <w:t xml:space="preserve"> to</w:t>
            </w:r>
            <w:r w:rsidR="00617F3D">
              <w:rPr>
                <w:rFonts w:ascii="Arial" w:hAnsi="Arial" w:cs="Arial"/>
                <w:sz w:val="20"/>
              </w:rPr>
              <w:t xml:space="preserve"> implementing this from 2017</w:t>
            </w:r>
            <w:r w:rsidR="007D6752">
              <w:rPr>
                <w:rFonts w:ascii="Arial" w:hAnsi="Arial" w:cs="Arial"/>
                <w:sz w:val="20"/>
              </w:rPr>
              <w:t>/1</w:t>
            </w:r>
            <w:r w:rsidR="00617F3D">
              <w:rPr>
                <w:rFonts w:ascii="Arial" w:hAnsi="Arial" w:cs="Arial"/>
                <w:sz w:val="20"/>
              </w:rPr>
              <w:t>8 onwards</w:t>
            </w:r>
            <w:r w:rsidR="001E7BCC" w:rsidRPr="00EE6DD2">
              <w:rPr>
                <w:rFonts w:ascii="Arial" w:hAnsi="Arial" w:cs="Arial"/>
                <w:sz w:val="20"/>
              </w:rPr>
              <w:t>.</w:t>
            </w:r>
            <w:r w:rsidR="00077CF7" w:rsidRPr="00EE6DD2">
              <w:rPr>
                <w:rFonts w:ascii="Arial" w:hAnsi="Arial" w:cs="Arial"/>
                <w:sz w:val="20"/>
              </w:rPr>
              <w:t xml:space="preserve"> </w:t>
            </w:r>
            <w:r w:rsidR="00617F3D">
              <w:rPr>
                <w:rFonts w:ascii="Arial" w:hAnsi="Arial" w:cs="Arial"/>
                <w:sz w:val="20"/>
              </w:rPr>
              <w:t xml:space="preserve">As a consequence of this decision, </w:t>
            </w:r>
            <w:r w:rsidR="007D6752">
              <w:rPr>
                <w:rFonts w:ascii="Arial" w:hAnsi="Arial" w:cs="Arial"/>
                <w:sz w:val="20"/>
              </w:rPr>
              <w:t xml:space="preserve">in May 2016 </w:t>
            </w:r>
            <w:r w:rsidR="00EE6DD2">
              <w:rPr>
                <w:rFonts w:ascii="Arial" w:hAnsi="Arial" w:cs="Arial"/>
                <w:sz w:val="20"/>
              </w:rPr>
              <w:t xml:space="preserve">the Committee had </w:t>
            </w:r>
            <w:r w:rsidR="00CA2427">
              <w:rPr>
                <w:rFonts w:ascii="Arial" w:hAnsi="Arial" w:cs="Arial"/>
                <w:sz w:val="20"/>
              </w:rPr>
              <w:t>agreed</w:t>
            </w:r>
            <w:r w:rsidR="00617F3D">
              <w:rPr>
                <w:rFonts w:ascii="Arial" w:hAnsi="Arial" w:cs="Arial"/>
                <w:sz w:val="20"/>
              </w:rPr>
              <w:t xml:space="preserve"> broad principles </w:t>
            </w:r>
            <w:r w:rsidR="00CA2427">
              <w:rPr>
                <w:rFonts w:ascii="Arial" w:hAnsi="Arial" w:cs="Arial"/>
                <w:sz w:val="20"/>
              </w:rPr>
              <w:t>to guide necessary de</w:t>
            </w:r>
            <w:r w:rsidR="005A39CD">
              <w:rPr>
                <w:rFonts w:ascii="Arial" w:hAnsi="Arial" w:cs="Arial"/>
                <w:sz w:val="20"/>
              </w:rPr>
              <w:t xml:space="preserve">velopments for implementation. </w:t>
            </w:r>
            <w:r w:rsidR="00925143" w:rsidRPr="00EE6DD2">
              <w:rPr>
                <w:rFonts w:ascii="Arial" w:hAnsi="Arial" w:cs="Arial"/>
                <w:sz w:val="20"/>
              </w:rPr>
              <w:t xml:space="preserve">The paper </w:t>
            </w:r>
            <w:r w:rsidR="00CA2427">
              <w:rPr>
                <w:rFonts w:ascii="Arial" w:hAnsi="Arial" w:cs="Arial"/>
                <w:sz w:val="20"/>
              </w:rPr>
              <w:t xml:space="preserve">now </w:t>
            </w:r>
            <w:r w:rsidR="005F63C9" w:rsidRPr="00EE6DD2">
              <w:rPr>
                <w:rFonts w:ascii="Arial" w:hAnsi="Arial" w:cs="Arial"/>
                <w:sz w:val="20"/>
              </w:rPr>
              <w:t xml:space="preserve">sought consideration and approval on </w:t>
            </w:r>
            <w:r w:rsidR="00925143" w:rsidRPr="00EE6DD2">
              <w:rPr>
                <w:rFonts w:ascii="Arial" w:hAnsi="Arial" w:cs="Arial"/>
                <w:sz w:val="20"/>
              </w:rPr>
              <w:t xml:space="preserve">further </w:t>
            </w:r>
            <w:r w:rsidR="005F63C9" w:rsidRPr="00EE6DD2">
              <w:rPr>
                <w:rFonts w:ascii="Arial" w:hAnsi="Arial" w:cs="Arial"/>
                <w:sz w:val="20"/>
              </w:rPr>
              <w:t xml:space="preserve">proposed recommendations regarding the introduction of carrying credit. </w:t>
            </w:r>
          </w:p>
        </w:tc>
      </w:tr>
      <w:tr w:rsidR="002C2036" w:rsidRPr="002C2036" w:rsidTr="00712F2C">
        <w:tc>
          <w:tcPr>
            <w:tcW w:w="851" w:type="dxa"/>
            <w:tcBorders>
              <w:top w:val="nil"/>
              <w:left w:val="nil"/>
              <w:bottom w:val="nil"/>
              <w:right w:val="nil"/>
            </w:tcBorders>
          </w:tcPr>
          <w:p w:rsidR="005F63C9" w:rsidRPr="002C2036" w:rsidRDefault="005F63C9" w:rsidP="00DB6482">
            <w:pPr>
              <w:jc w:val="both"/>
              <w:rPr>
                <w:rFonts w:ascii="Arial" w:hAnsi="Arial" w:cs="Arial"/>
                <w:color w:val="000000" w:themeColor="text1"/>
                <w:sz w:val="20"/>
              </w:rPr>
            </w:pPr>
          </w:p>
        </w:tc>
        <w:tc>
          <w:tcPr>
            <w:tcW w:w="8305" w:type="dxa"/>
            <w:tcBorders>
              <w:top w:val="nil"/>
              <w:left w:val="nil"/>
              <w:bottom w:val="nil"/>
              <w:right w:val="nil"/>
            </w:tcBorders>
          </w:tcPr>
          <w:p w:rsidR="001E7BCC" w:rsidRPr="002C2036" w:rsidRDefault="001E7BCC" w:rsidP="00DB6482">
            <w:pPr>
              <w:jc w:val="both"/>
              <w:rPr>
                <w:rFonts w:ascii="Arial" w:hAnsi="Arial" w:cs="Arial"/>
                <w:b/>
                <w:color w:val="000000" w:themeColor="text1"/>
                <w:sz w:val="20"/>
              </w:rPr>
            </w:pPr>
          </w:p>
        </w:tc>
      </w:tr>
      <w:tr w:rsidR="002C2036" w:rsidRPr="002C2036" w:rsidTr="00712F2C">
        <w:tc>
          <w:tcPr>
            <w:tcW w:w="851" w:type="dxa"/>
            <w:tcBorders>
              <w:top w:val="nil"/>
              <w:left w:val="nil"/>
              <w:bottom w:val="nil"/>
              <w:right w:val="nil"/>
            </w:tcBorders>
          </w:tcPr>
          <w:p w:rsidR="005F63C9" w:rsidRPr="00EE6DD2" w:rsidRDefault="007A1D34" w:rsidP="00DB6482">
            <w:pPr>
              <w:jc w:val="both"/>
              <w:rPr>
                <w:rFonts w:ascii="Arial" w:hAnsi="Arial" w:cs="Arial"/>
                <w:sz w:val="20"/>
              </w:rPr>
            </w:pPr>
            <w:r w:rsidRPr="00EE6DD2">
              <w:rPr>
                <w:rFonts w:ascii="Arial" w:hAnsi="Arial" w:cs="Arial"/>
                <w:sz w:val="20"/>
              </w:rPr>
              <w:t>4.1.2</w:t>
            </w:r>
          </w:p>
        </w:tc>
        <w:tc>
          <w:tcPr>
            <w:tcW w:w="8305" w:type="dxa"/>
            <w:tcBorders>
              <w:top w:val="nil"/>
              <w:left w:val="nil"/>
              <w:bottom w:val="nil"/>
              <w:right w:val="nil"/>
            </w:tcBorders>
          </w:tcPr>
          <w:p w:rsidR="00FF6DD3" w:rsidRDefault="00A176C6" w:rsidP="002A4460">
            <w:pPr>
              <w:jc w:val="both"/>
              <w:rPr>
                <w:rFonts w:ascii="Arial" w:hAnsi="Arial" w:cs="Arial"/>
                <w:sz w:val="20"/>
              </w:rPr>
            </w:pPr>
            <w:r>
              <w:rPr>
                <w:rFonts w:ascii="Arial" w:hAnsi="Arial" w:cs="Arial"/>
                <w:sz w:val="20"/>
              </w:rPr>
              <w:t xml:space="preserve">Recommendation </w:t>
            </w:r>
            <w:r w:rsidR="00FF6DD3">
              <w:rPr>
                <w:rFonts w:ascii="Arial" w:hAnsi="Arial" w:cs="Arial"/>
                <w:sz w:val="20"/>
              </w:rPr>
              <w:t>(a) –</w:t>
            </w:r>
            <w:r w:rsidR="00AE42CA">
              <w:rPr>
                <w:rFonts w:ascii="Arial" w:hAnsi="Arial" w:cs="Arial"/>
                <w:sz w:val="20"/>
              </w:rPr>
              <w:t xml:space="preserve"> A</w:t>
            </w:r>
            <w:r w:rsidR="00FF6DD3">
              <w:rPr>
                <w:rFonts w:ascii="Arial" w:hAnsi="Arial" w:cs="Arial"/>
                <w:sz w:val="20"/>
              </w:rPr>
              <w:t>pprove a more flexible credit and award framework for undergraduate awards.</w:t>
            </w:r>
          </w:p>
          <w:p w:rsidR="00247023" w:rsidRDefault="00247023" w:rsidP="002A4460">
            <w:pPr>
              <w:jc w:val="both"/>
              <w:rPr>
                <w:rFonts w:ascii="Arial" w:hAnsi="Arial" w:cs="Arial"/>
                <w:sz w:val="20"/>
              </w:rPr>
            </w:pPr>
          </w:p>
          <w:p w:rsidR="00247023" w:rsidRDefault="00247023" w:rsidP="00247023">
            <w:pPr>
              <w:jc w:val="both"/>
              <w:rPr>
                <w:rFonts w:ascii="Arial" w:hAnsi="Arial" w:cs="Arial"/>
                <w:sz w:val="20"/>
              </w:rPr>
            </w:pPr>
            <w:r>
              <w:rPr>
                <w:rFonts w:ascii="Arial" w:hAnsi="Arial" w:cs="Arial"/>
                <w:sz w:val="20"/>
              </w:rPr>
              <w:t xml:space="preserve">Recommendation (b) – Approve proposed </w:t>
            </w:r>
            <w:r w:rsidR="00153477">
              <w:rPr>
                <w:rFonts w:ascii="Arial" w:hAnsi="Arial" w:cs="Arial"/>
                <w:sz w:val="20"/>
              </w:rPr>
              <w:t>revisions</w:t>
            </w:r>
            <w:r>
              <w:rPr>
                <w:rFonts w:ascii="Arial" w:hAnsi="Arial" w:cs="Arial"/>
                <w:sz w:val="20"/>
              </w:rPr>
              <w:t xml:space="preserve"> to</w:t>
            </w:r>
            <w:r w:rsidR="00153477">
              <w:rPr>
                <w:rFonts w:ascii="Arial" w:hAnsi="Arial" w:cs="Arial"/>
                <w:sz w:val="20"/>
              </w:rPr>
              <w:t xml:space="preserve"> relevant University regulations.</w:t>
            </w:r>
            <w:r>
              <w:rPr>
                <w:rFonts w:ascii="Arial" w:hAnsi="Arial" w:cs="Arial"/>
                <w:sz w:val="20"/>
              </w:rPr>
              <w:t xml:space="preserve"> </w:t>
            </w:r>
          </w:p>
          <w:p w:rsidR="00A176C6" w:rsidRDefault="00A176C6" w:rsidP="002A4460">
            <w:pPr>
              <w:jc w:val="both"/>
              <w:rPr>
                <w:rFonts w:ascii="Arial" w:hAnsi="Arial" w:cs="Arial"/>
                <w:sz w:val="20"/>
              </w:rPr>
            </w:pPr>
          </w:p>
          <w:p w:rsidR="00925143" w:rsidRPr="00EE6DD2" w:rsidRDefault="00C80ED8" w:rsidP="002A4460">
            <w:pPr>
              <w:jc w:val="both"/>
              <w:rPr>
                <w:rFonts w:ascii="Arial" w:hAnsi="Arial" w:cs="Arial"/>
                <w:sz w:val="20"/>
              </w:rPr>
            </w:pPr>
            <w:r w:rsidRPr="00EE6DD2">
              <w:rPr>
                <w:rFonts w:ascii="Arial" w:hAnsi="Arial" w:cs="Arial"/>
                <w:sz w:val="20"/>
              </w:rPr>
              <w:t xml:space="preserve">The Committee was asked to consider a proposal for </w:t>
            </w:r>
            <w:r w:rsidR="005F63C9" w:rsidRPr="00EE6DD2">
              <w:rPr>
                <w:rFonts w:ascii="Arial" w:hAnsi="Arial" w:cs="Arial"/>
                <w:sz w:val="20"/>
              </w:rPr>
              <w:t>a new credit and award framework</w:t>
            </w:r>
            <w:r w:rsidRPr="00EE6DD2">
              <w:rPr>
                <w:rFonts w:ascii="Arial" w:hAnsi="Arial" w:cs="Arial"/>
                <w:sz w:val="20"/>
              </w:rPr>
              <w:t xml:space="preserve"> for undergraduate awards</w:t>
            </w:r>
            <w:r w:rsidR="005F63C9" w:rsidRPr="00EE6DD2">
              <w:rPr>
                <w:rFonts w:ascii="Arial" w:hAnsi="Arial" w:cs="Arial"/>
                <w:sz w:val="20"/>
              </w:rPr>
              <w:t xml:space="preserve">. Ms Forrest explained </w:t>
            </w:r>
            <w:r w:rsidR="00A61DE6" w:rsidRPr="00EE6DD2">
              <w:rPr>
                <w:rFonts w:ascii="Arial" w:hAnsi="Arial" w:cs="Arial"/>
                <w:sz w:val="20"/>
              </w:rPr>
              <w:t xml:space="preserve">that </w:t>
            </w:r>
            <w:r w:rsidR="005F63C9" w:rsidRPr="00EE6DD2">
              <w:rPr>
                <w:rFonts w:ascii="Arial" w:hAnsi="Arial" w:cs="Arial"/>
                <w:sz w:val="20"/>
              </w:rPr>
              <w:t>the current standard assessment regulations for Non-Honours degrees had a relatively inflexible structure</w:t>
            </w:r>
            <w:r w:rsidR="00145D1E" w:rsidRPr="00EE6DD2">
              <w:rPr>
                <w:rFonts w:ascii="Arial" w:hAnsi="Arial" w:cs="Arial"/>
                <w:sz w:val="20"/>
              </w:rPr>
              <w:t>,</w:t>
            </w:r>
            <w:r w:rsidR="005F63C9" w:rsidRPr="00EE6DD2">
              <w:rPr>
                <w:rFonts w:ascii="Arial" w:hAnsi="Arial" w:cs="Arial"/>
                <w:sz w:val="20"/>
              </w:rPr>
              <w:t xml:space="preserve"> and the introduction of carrying credit had revealed issues relating to intermediate awards and progression. </w:t>
            </w:r>
            <w:r w:rsidR="00925143" w:rsidRPr="00EE6DD2">
              <w:rPr>
                <w:rFonts w:ascii="Arial" w:hAnsi="Arial" w:cs="Arial"/>
                <w:sz w:val="20"/>
              </w:rPr>
              <w:t>The proposed structure would enable assessment boards to grant intermediate awards that more accurately reflected an individual student’s academic achievement.</w:t>
            </w:r>
            <w:r w:rsidR="00FF0D45" w:rsidRPr="00EE6DD2">
              <w:rPr>
                <w:rFonts w:ascii="Arial" w:hAnsi="Arial" w:cs="Arial"/>
                <w:sz w:val="20"/>
              </w:rPr>
              <w:t xml:space="preserve"> The proposal </w:t>
            </w:r>
            <w:r w:rsidR="00925143" w:rsidRPr="00EE6DD2">
              <w:rPr>
                <w:rFonts w:ascii="Arial" w:hAnsi="Arial" w:cs="Arial"/>
                <w:sz w:val="20"/>
              </w:rPr>
              <w:t xml:space="preserve">complied with the Framework for Higher Education Qualification (FHEQ) requirements by following the minimum requirements of credit for the </w:t>
            </w:r>
            <w:r w:rsidR="007D6752">
              <w:rPr>
                <w:rFonts w:ascii="Arial" w:hAnsi="Arial" w:cs="Arial"/>
                <w:sz w:val="20"/>
              </w:rPr>
              <w:t xml:space="preserve">level and </w:t>
            </w:r>
            <w:r w:rsidR="00925143" w:rsidRPr="00EE6DD2">
              <w:rPr>
                <w:rFonts w:ascii="Arial" w:hAnsi="Arial" w:cs="Arial"/>
                <w:sz w:val="20"/>
              </w:rPr>
              <w:t>award</w:t>
            </w:r>
            <w:r w:rsidR="00A61DE6" w:rsidRPr="00EE6DD2">
              <w:rPr>
                <w:rFonts w:ascii="Arial" w:hAnsi="Arial" w:cs="Arial"/>
                <w:sz w:val="20"/>
              </w:rPr>
              <w:t>.</w:t>
            </w:r>
          </w:p>
        </w:tc>
      </w:tr>
      <w:tr w:rsidR="002C2036" w:rsidRPr="002C2036" w:rsidTr="00712F2C">
        <w:tc>
          <w:tcPr>
            <w:tcW w:w="851" w:type="dxa"/>
            <w:tcBorders>
              <w:top w:val="nil"/>
              <w:left w:val="nil"/>
              <w:bottom w:val="nil"/>
              <w:right w:val="nil"/>
            </w:tcBorders>
          </w:tcPr>
          <w:p w:rsidR="000810E2" w:rsidRPr="002C2036" w:rsidRDefault="000810E2" w:rsidP="00DB6482">
            <w:pPr>
              <w:jc w:val="both"/>
              <w:rPr>
                <w:rFonts w:ascii="Arial" w:hAnsi="Arial" w:cs="Arial"/>
                <w:color w:val="000000" w:themeColor="text1"/>
                <w:sz w:val="20"/>
              </w:rPr>
            </w:pPr>
          </w:p>
        </w:tc>
        <w:tc>
          <w:tcPr>
            <w:tcW w:w="8305" w:type="dxa"/>
            <w:tcBorders>
              <w:top w:val="nil"/>
              <w:left w:val="nil"/>
              <w:bottom w:val="nil"/>
              <w:right w:val="nil"/>
            </w:tcBorders>
          </w:tcPr>
          <w:p w:rsidR="000810E2" w:rsidRPr="002C2036" w:rsidRDefault="000810E2" w:rsidP="00DB6482">
            <w:pPr>
              <w:jc w:val="both"/>
              <w:rPr>
                <w:rFonts w:ascii="Arial" w:hAnsi="Arial" w:cs="Arial"/>
                <w:color w:val="000000" w:themeColor="text1"/>
                <w:sz w:val="20"/>
              </w:rPr>
            </w:pPr>
          </w:p>
        </w:tc>
      </w:tr>
      <w:tr w:rsidR="00925143" w:rsidRPr="002C2036" w:rsidTr="00712F2C">
        <w:tc>
          <w:tcPr>
            <w:tcW w:w="851" w:type="dxa"/>
            <w:tcBorders>
              <w:top w:val="nil"/>
              <w:left w:val="nil"/>
              <w:bottom w:val="nil"/>
              <w:right w:val="nil"/>
            </w:tcBorders>
          </w:tcPr>
          <w:p w:rsidR="00925143" w:rsidRPr="002C2036" w:rsidRDefault="008A677A" w:rsidP="00DB6482">
            <w:pPr>
              <w:jc w:val="both"/>
              <w:rPr>
                <w:rFonts w:ascii="Arial" w:hAnsi="Arial" w:cs="Arial"/>
                <w:color w:val="000000" w:themeColor="text1"/>
                <w:sz w:val="20"/>
              </w:rPr>
            </w:pPr>
            <w:r>
              <w:rPr>
                <w:rFonts w:ascii="Arial" w:hAnsi="Arial" w:cs="Arial"/>
                <w:color w:val="000000" w:themeColor="text1"/>
                <w:sz w:val="20"/>
              </w:rPr>
              <w:t>4.1.3</w:t>
            </w:r>
          </w:p>
        </w:tc>
        <w:tc>
          <w:tcPr>
            <w:tcW w:w="8305" w:type="dxa"/>
            <w:tcBorders>
              <w:top w:val="nil"/>
              <w:left w:val="nil"/>
              <w:bottom w:val="nil"/>
              <w:right w:val="nil"/>
            </w:tcBorders>
          </w:tcPr>
          <w:p w:rsidR="00925143" w:rsidRPr="007232B1" w:rsidRDefault="00D579F3" w:rsidP="00D3607E">
            <w:pPr>
              <w:jc w:val="both"/>
              <w:rPr>
                <w:rFonts w:ascii="Arial" w:hAnsi="Arial" w:cs="Arial"/>
                <w:sz w:val="20"/>
              </w:rPr>
            </w:pPr>
            <w:r w:rsidRPr="007232B1">
              <w:rPr>
                <w:rFonts w:ascii="Arial" w:hAnsi="Arial" w:cs="Arial"/>
                <w:sz w:val="20"/>
              </w:rPr>
              <w:t>The new credit and award framework proposed a reduction in the minimum credits required at each qualification level</w:t>
            </w:r>
            <w:r w:rsidR="005E2BE6" w:rsidRPr="007232B1">
              <w:rPr>
                <w:rFonts w:ascii="Arial" w:hAnsi="Arial" w:cs="Arial"/>
                <w:sz w:val="20"/>
              </w:rPr>
              <w:t xml:space="preserve"> </w:t>
            </w:r>
            <w:r w:rsidR="00EE6DD2" w:rsidRPr="007232B1">
              <w:rPr>
                <w:rFonts w:ascii="Arial" w:hAnsi="Arial" w:cs="Arial"/>
                <w:sz w:val="20"/>
              </w:rPr>
              <w:t xml:space="preserve">for students </w:t>
            </w:r>
            <w:r w:rsidR="005E2BE6" w:rsidRPr="007232B1">
              <w:rPr>
                <w:rFonts w:ascii="Arial" w:hAnsi="Arial" w:cs="Arial"/>
                <w:sz w:val="20"/>
              </w:rPr>
              <w:t>to be eligible for an exit award</w:t>
            </w:r>
            <w:r w:rsidR="00D3607E" w:rsidRPr="007232B1">
              <w:rPr>
                <w:rFonts w:ascii="Arial" w:hAnsi="Arial" w:cs="Arial"/>
                <w:sz w:val="20"/>
              </w:rPr>
              <w:t xml:space="preserve"> whilst remaining </w:t>
            </w:r>
            <w:r w:rsidR="00D3607E" w:rsidRPr="0019063A">
              <w:rPr>
                <w:rFonts w:ascii="Arial" w:hAnsi="Arial" w:cs="Arial"/>
                <w:sz w:val="20"/>
              </w:rPr>
              <w:t>compliant with FHEQ</w:t>
            </w:r>
            <w:r w:rsidRPr="007232B1">
              <w:rPr>
                <w:rFonts w:ascii="Arial" w:hAnsi="Arial" w:cs="Arial"/>
                <w:sz w:val="20"/>
              </w:rPr>
              <w:t>. Under the existing regulations, an Honours student who failed a Level 5 unit carried over to Level 6 would not accumulate sufficient credits</w:t>
            </w:r>
            <w:r w:rsidR="005E2BE6" w:rsidRPr="007232B1">
              <w:rPr>
                <w:rFonts w:ascii="Arial" w:hAnsi="Arial" w:cs="Arial"/>
                <w:sz w:val="20"/>
              </w:rPr>
              <w:t xml:space="preserve"> to obtain a final degree award. As a result, they </w:t>
            </w:r>
            <w:r w:rsidRPr="007232B1">
              <w:rPr>
                <w:rFonts w:ascii="Arial" w:hAnsi="Arial" w:cs="Arial"/>
                <w:sz w:val="20"/>
              </w:rPr>
              <w:t>would exit with a Certificate of Higher Education and a se</w:t>
            </w:r>
            <w:r w:rsidR="0080193F" w:rsidRPr="007232B1">
              <w:rPr>
                <w:rFonts w:ascii="Arial" w:hAnsi="Arial" w:cs="Arial"/>
                <w:sz w:val="20"/>
              </w:rPr>
              <w:t>le</w:t>
            </w:r>
            <w:r w:rsidRPr="007232B1">
              <w:rPr>
                <w:rFonts w:ascii="Arial" w:hAnsi="Arial" w:cs="Arial"/>
                <w:sz w:val="20"/>
              </w:rPr>
              <w:t>ction of credit from Levels 5 and 6.</w:t>
            </w:r>
            <w:r w:rsidR="007C02AE" w:rsidRPr="007232B1">
              <w:rPr>
                <w:rFonts w:ascii="Arial" w:hAnsi="Arial" w:cs="Arial"/>
                <w:sz w:val="20"/>
              </w:rPr>
              <w:t xml:space="preserve"> T</w:t>
            </w:r>
            <w:r w:rsidR="005E2BE6" w:rsidRPr="007232B1">
              <w:rPr>
                <w:rFonts w:ascii="Arial" w:hAnsi="Arial" w:cs="Arial"/>
                <w:sz w:val="20"/>
              </w:rPr>
              <w:t>here was</w:t>
            </w:r>
            <w:r w:rsidR="0080193F" w:rsidRPr="007232B1">
              <w:rPr>
                <w:rFonts w:ascii="Arial" w:hAnsi="Arial" w:cs="Arial"/>
                <w:sz w:val="20"/>
              </w:rPr>
              <w:t xml:space="preserve"> some</w:t>
            </w:r>
            <w:r w:rsidR="005E2BE6" w:rsidRPr="007232B1">
              <w:rPr>
                <w:rFonts w:ascii="Arial" w:hAnsi="Arial" w:cs="Arial"/>
                <w:sz w:val="20"/>
              </w:rPr>
              <w:t xml:space="preserve"> discussion </w:t>
            </w:r>
            <w:r w:rsidR="00CA2427" w:rsidRPr="007232B1">
              <w:rPr>
                <w:rFonts w:ascii="Arial" w:hAnsi="Arial" w:cs="Arial"/>
                <w:sz w:val="20"/>
              </w:rPr>
              <w:t xml:space="preserve">regarding options available to </w:t>
            </w:r>
            <w:r w:rsidR="007C02AE" w:rsidRPr="007232B1">
              <w:rPr>
                <w:rFonts w:ascii="Arial" w:hAnsi="Arial" w:cs="Arial"/>
                <w:sz w:val="20"/>
              </w:rPr>
              <w:t xml:space="preserve">students </w:t>
            </w:r>
            <w:r w:rsidR="00CA2427" w:rsidRPr="007232B1">
              <w:rPr>
                <w:rFonts w:ascii="Arial" w:hAnsi="Arial" w:cs="Arial"/>
                <w:sz w:val="20"/>
              </w:rPr>
              <w:t xml:space="preserve">for making good </w:t>
            </w:r>
            <w:r w:rsidR="002D1772" w:rsidRPr="007232B1">
              <w:rPr>
                <w:rFonts w:ascii="Arial" w:hAnsi="Arial" w:cs="Arial"/>
                <w:sz w:val="20"/>
              </w:rPr>
              <w:t>C</w:t>
            </w:r>
            <w:r w:rsidR="005E2BE6" w:rsidRPr="007232B1">
              <w:rPr>
                <w:rFonts w:ascii="Arial" w:hAnsi="Arial" w:cs="Arial"/>
                <w:sz w:val="20"/>
              </w:rPr>
              <w:t>redit shortfall</w:t>
            </w:r>
            <w:r w:rsidR="007C02AE" w:rsidRPr="007232B1">
              <w:rPr>
                <w:rFonts w:ascii="Arial" w:hAnsi="Arial" w:cs="Arial"/>
                <w:sz w:val="20"/>
              </w:rPr>
              <w:t xml:space="preserve"> as a consequence of reducing the minimum credits required at qualification level</w:t>
            </w:r>
            <w:r w:rsidR="005E2BE6" w:rsidRPr="007232B1">
              <w:rPr>
                <w:rFonts w:ascii="Arial" w:hAnsi="Arial" w:cs="Arial"/>
                <w:sz w:val="20"/>
              </w:rPr>
              <w:t xml:space="preserve">. </w:t>
            </w:r>
            <w:r w:rsidRPr="007232B1">
              <w:rPr>
                <w:rFonts w:ascii="Arial" w:hAnsi="Arial" w:cs="Arial"/>
                <w:sz w:val="20"/>
              </w:rPr>
              <w:t>One sugge</w:t>
            </w:r>
            <w:r w:rsidR="005E2BE6" w:rsidRPr="007232B1">
              <w:rPr>
                <w:rFonts w:ascii="Arial" w:hAnsi="Arial" w:cs="Arial"/>
                <w:sz w:val="20"/>
              </w:rPr>
              <w:t>stion was to allow</w:t>
            </w:r>
            <w:r w:rsidRPr="007232B1">
              <w:rPr>
                <w:rFonts w:ascii="Arial" w:hAnsi="Arial" w:cs="Arial"/>
                <w:sz w:val="20"/>
              </w:rPr>
              <w:t xml:space="preserve"> students to replace one or more failed unit</w:t>
            </w:r>
            <w:r w:rsidR="00A13F82" w:rsidRPr="007232B1">
              <w:rPr>
                <w:rFonts w:ascii="Arial" w:hAnsi="Arial" w:cs="Arial"/>
                <w:sz w:val="20"/>
              </w:rPr>
              <w:t>s</w:t>
            </w:r>
            <w:r w:rsidRPr="007232B1">
              <w:rPr>
                <w:rFonts w:ascii="Arial" w:hAnsi="Arial" w:cs="Arial"/>
                <w:sz w:val="20"/>
              </w:rPr>
              <w:t xml:space="preserve"> </w:t>
            </w:r>
            <w:r w:rsidR="00476F49" w:rsidRPr="007232B1">
              <w:rPr>
                <w:rFonts w:ascii="Arial" w:hAnsi="Arial" w:cs="Arial"/>
                <w:sz w:val="20"/>
              </w:rPr>
              <w:t>with</w:t>
            </w:r>
            <w:r w:rsidRPr="007232B1">
              <w:rPr>
                <w:rFonts w:ascii="Arial" w:hAnsi="Arial" w:cs="Arial"/>
                <w:sz w:val="20"/>
              </w:rPr>
              <w:t xml:space="preserve"> a unit of equivalent value at a higher level.</w:t>
            </w:r>
            <w:r w:rsidR="003F78CD" w:rsidRPr="007232B1">
              <w:rPr>
                <w:rFonts w:ascii="Arial" w:hAnsi="Arial" w:cs="Arial"/>
                <w:sz w:val="20"/>
              </w:rPr>
              <w:t xml:space="preserve"> </w:t>
            </w:r>
            <w:r w:rsidR="002A4775" w:rsidRPr="007232B1">
              <w:rPr>
                <w:rFonts w:ascii="Arial" w:hAnsi="Arial" w:cs="Arial"/>
                <w:sz w:val="20"/>
              </w:rPr>
              <w:t>Prof McIntyre requested</w:t>
            </w:r>
            <w:r w:rsidR="003F78CD" w:rsidRPr="007232B1">
              <w:rPr>
                <w:rFonts w:ascii="Arial" w:hAnsi="Arial" w:cs="Arial"/>
                <w:sz w:val="20"/>
              </w:rPr>
              <w:t xml:space="preserve"> that the implications</w:t>
            </w:r>
            <w:r w:rsidR="00A13F82" w:rsidRPr="007232B1">
              <w:rPr>
                <w:rFonts w:ascii="Arial" w:hAnsi="Arial" w:cs="Arial"/>
                <w:sz w:val="20"/>
              </w:rPr>
              <w:t xml:space="preserve"> </w:t>
            </w:r>
            <w:r w:rsidR="00B61490" w:rsidRPr="007232B1">
              <w:rPr>
                <w:rFonts w:ascii="Arial" w:hAnsi="Arial" w:cs="Arial"/>
                <w:sz w:val="20"/>
              </w:rPr>
              <w:t>for such</w:t>
            </w:r>
            <w:r w:rsidR="00D3607E" w:rsidRPr="007232B1">
              <w:rPr>
                <w:rFonts w:ascii="Arial" w:hAnsi="Arial" w:cs="Arial"/>
                <w:sz w:val="20"/>
              </w:rPr>
              <w:t xml:space="preserve"> </w:t>
            </w:r>
            <w:r w:rsidR="00476F49" w:rsidRPr="007232B1">
              <w:rPr>
                <w:rFonts w:ascii="Arial" w:hAnsi="Arial" w:cs="Arial"/>
                <w:sz w:val="20"/>
              </w:rPr>
              <w:t>option</w:t>
            </w:r>
            <w:r w:rsidR="00D3607E" w:rsidRPr="007232B1">
              <w:rPr>
                <w:rFonts w:ascii="Arial" w:hAnsi="Arial" w:cs="Arial"/>
                <w:sz w:val="20"/>
              </w:rPr>
              <w:t>s</w:t>
            </w:r>
            <w:r w:rsidR="00476F49" w:rsidRPr="007232B1">
              <w:rPr>
                <w:rFonts w:ascii="Arial" w:hAnsi="Arial" w:cs="Arial"/>
                <w:sz w:val="20"/>
              </w:rPr>
              <w:t xml:space="preserve"> be </w:t>
            </w:r>
            <w:r w:rsidR="003F78CD" w:rsidRPr="007232B1">
              <w:rPr>
                <w:rFonts w:ascii="Arial" w:hAnsi="Arial" w:cs="Arial"/>
                <w:sz w:val="20"/>
              </w:rPr>
              <w:t>debated</w:t>
            </w:r>
            <w:r w:rsidR="007C02AE" w:rsidRPr="007232B1">
              <w:rPr>
                <w:rFonts w:ascii="Arial" w:hAnsi="Arial" w:cs="Arial"/>
                <w:sz w:val="20"/>
              </w:rPr>
              <w:t xml:space="preserve"> in more detail</w:t>
            </w:r>
            <w:r w:rsidR="003F78CD" w:rsidRPr="007232B1">
              <w:rPr>
                <w:rFonts w:ascii="Arial" w:hAnsi="Arial" w:cs="Arial"/>
                <w:sz w:val="20"/>
              </w:rPr>
              <w:t xml:space="preserve"> at the next Quality Assurance Standing Group</w:t>
            </w:r>
            <w:r w:rsidR="000C365B" w:rsidRPr="007232B1">
              <w:rPr>
                <w:rFonts w:ascii="Arial" w:hAnsi="Arial" w:cs="Arial"/>
                <w:sz w:val="20"/>
              </w:rPr>
              <w:t xml:space="preserve"> (QASG)</w:t>
            </w:r>
            <w:r w:rsidR="003F78CD" w:rsidRPr="007232B1">
              <w:rPr>
                <w:rFonts w:ascii="Arial" w:hAnsi="Arial" w:cs="Arial"/>
                <w:sz w:val="20"/>
              </w:rPr>
              <w:t xml:space="preserve"> meeting.</w:t>
            </w:r>
          </w:p>
        </w:tc>
      </w:tr>
      <w:tr w:rsidR="00394B4C" w:rsidRPr="002C2036" w:rsidTr="00712F2C">
        <w:tc>
          <w:tcPr>
            <w:tcW w:w="851" w:type="dxa"/>
            <w:tcBorders>
              <w:top w:val="nil"/>
              <w:left w:val="nil"/>
              <w:bottom w:val="nil"/>
              <w:right w:val="nil"/>
            </w:tcBorders>
          </w:tcPr>
          <w:p w:rsidR="00394B4C" w:rsidRDefault="00394B4C" w:rsidP="00DB6482">
            <w:pPr>
              <w:jc w:val="both"/>
              <w:rPr>
                <w:rFonts w:ascii="Arial" w:hAnsi="Arial" w:cs="Arial"/>
                <w:color w:val="000000" w:themeColor="text1"/>
                <w:sz w:val="20"/>
              </w:rPr>
            </w:pPr>
          </w:p>
        </w:tc>
        <w:tc>
          <w:tcPr>
            <w:tcW w:w="8305" w:type="dxa"/>
            <w:tcBorders>
              <w:top w:val="nil"/>
              <w:left w:val="nil"/>
              <w:bottom w:val="nil"/>
              <w:right w:val="nil"/>
            </w:tcBorders>
          </w:tcPr>
          <w:p w:rsidR="00394B4C" w:rsidRPr="00EE6DD2" w:rsidRDefault="00394B4C" w:rsidP="00050D49">
            <w:pPr>
              <w:jc w:val="both"/>
              <w:rPr>
                <w:rFonts w:ascii="Arial" w:hAnsi="Arial" w:cs="Arial"/>
                <w:sz w:val="20"/>
              </w:rPr>
            </w:pPr>
          </w:p>
        </w:tc>
      </w:tr>
      <w:tr w:rsidR="00394B4C" w:rsidRPr="002C2036" w:rsidTr="00712F2C">
        <w:tc>
          <w:tcPr>
            <w:tcW w:w="851" w:type="dxa"/>
            <w:tcBorders>
              <w:top w:val="nil"/>
              <w:left w:val="nil"/>
              <w:bottom w:val="nil"/>
              <w:right w:val="nil"/>
            </w:tcBorders>
          </w:tcPr>
          <w:p w:rsidR="00394B4C" w:rsidRDefault="00394B4C" w:rsidP="00DB6482">
            <w:pPr>
              <w:jc w:val="both"/>
              <w:rPr>
                <w:rFonts w:ascii="Arial" w:hAnsi="Arial" w:cs="Arial"/>
                <w:color w:val="000000" w:themeColor="text1"/>
                <w:sz w:val="20"/>
              </w:rPr>
            </w:pPr>
            <w:r>
              <w:rPr>
                <w:rFonts w:ascii="Arial" w:hAnsi="Arial" w:cs="Arial"/>
                <w:color w:val="000000" w:themeColor="text1"/>
                <w:sz w:val="20"/>
              </w:rPr>
              <w:t>4.1.3.1</w:t>
            </w:r>
          </w:p>
        </w:tc>
        <w:tc>
          <w:tcPr>
            <w:tcW w:w="8305" w:type="dxa"/>
            <w:tcBorders>
              <w:top w:val="nil"/>
              <w:left w:val="nil"/>
              <w:bottom w:val="nil"/>
              <w:right w:val="nil"/>
            </w:tcBorders>
          </w:tcPr>
          <w:p w:rsidR="00394B4C" w:rsidRDefault="00394B4C" w:rsidP="00394B4C">
            <w:pPr>
              <w:jc w:val="both"/>
              <w:rPr>
                <w:rFonts w:ascii="Arial" w:hAnsi="Arial" w:cs="Arial"/>
                <w:sz w:val="20"/>
              </w:rPr>
            </w:pPr>
            <w:r w:rsidRPr="00F34E8B">
              <w:rPr>
                <w:rFonts w:ascii="Arial" w:hAnsi="Arial" w:cs="Arial"/>
                <w:b/>
                <w:color w:val="000000" w:themeColor="text1"/>
                <w:sz w:val="20"/>
              </w:rPr>
              <w:t>Action:</w:t>
            </w:r>
            <w:r>
              <w:rPr>
                <w:rFonts w:ascii="Arial" w:hAnsi="Arial" w:cs="Arial"/>
                <w:b/>
                <w:color w:val="000000" w:themeColor="text1"/>
                <w:sz w:val="20"/>
              </w:rPr>
              <w:t xml:space="preserve"> </w:t>
            </w:r>
            <w:r w:rsidR="002A4460" w:rsidRPr="002A4460">
              <w:rPr>
                <w:rFonts w:ascii="Arial" w:hAnsi="Arial" w:cs="Arial"/>
                <w:color w:val="000000" w:themeColor="text1"/>
                <w:sz w:val="20"/>
              </w:rPr>
              <w:t>QASG to</w:t>
            </w:r>
            <w:r w:rsidR="002A4460">
              <w:rPr>
                <w:rFonts w:ascii="Arial" w:hAnsi="Arial" w:cs="Arial"/>
                <w:color w:val="000000" w:themeColor="text1"/>
                <w:sz w:val="20"/>
              </w:rPr>
              <w:t xml:space="preserve"> </w:t>
            </w:r>
            <w:r w:rsidRPr="00F34E8B">
              <w:rPr>
                <w:rFonts w:ascii="Arial" w:hAnsi="Arial" w:cs="Arial"/>
                <w:color w:val="000000" w:themeColor="text1"/>
                <w:sz w:val="20"/>
              </w:rPr>
              <w:t xml:space="preserve">discuss the implications for allowing students to replace </w:t>
            </w:r>
            <w:r w:rsidRPr="00101403">
              <w:rPr>
                <w:rFonts w:ascii="Arial" w:hAnsi="Arial" w:cs="Arial"/>
                <w:sz w:val="20"/>
              </w:rPr>
              <w:t>one or</w:t>
            </w:r>
            <w:r w:rsidRPr="00EE6DD2">
              <w:rPr>
                <w:rFonts w:ascii="Arial" w:hAnsi="Arial" w:cs="Arial"/>
                <w:sz w:val="20"/>
              </w:rPr>
              <w:t xml:space="preserve"> more failed unit</w:t>
            </w:r>
            <w:r>
              <w:rPr>
                <w:rFonts w:ascii="Arial" w:hAnsi="Arial" w:cs="Arial"/>
                <w:sz w:val="20"/>
              </w:rPr>
              <w:t>s</w:t>
            </w:r>
            <w:r w:rsidRPr="00EE6DD2">
              <w:rPr>
                <w:rFonts w:ascii="Arial" w:hAnsi="Arial" w:cs="Arial"/>
                <w:sz w:val="20"/>
              </w:rPr>
              <w:t xml:space="preserve"> </w:t>
            </w:r>
            <w:r>
              <w:rPr>
                <w:rFonts w:ascii="Arial" w:hAnsi="Arial" w:cs="Arial"/>
                <w:sz w:val="20"/>
              </w:rPr>
              <w:t>with</w:t>
            </w:r>
            <w:r w:rsidRPr="00EE6DD2">
              <w:rPr>
                <w:rFonts w:ascii="Arial" w:hAnsi="Arial" w:cs="Arial"/>
                <w:sz w:val="20"/>
              </w:rPr>
              <w:t xml:space="preserve"> a unit of equivalent value at a higher level</w:t>
            </w:r>
            <w:r>
              <w:rPr>
                <w:rFonts w:ascii="Arial" w:hAnsi="Arial" w:cs="Arial"/>
                <w:sz w:val="20"/>
              </w:rPr>
              <w:t xml:space="preserve"> at the next meeting</w:t>
            </w:r>
            <w:r w:rsidR="002A4460">
              <w:rPr>
                <w:rFonts w:ascii="Arial" w:hAnsi="Arial" w:cs="Arial"/>
                <w:sz w:val="20"/>
              </w:rPr>
              <w:t xml:space="preserve">. Revisit this action at ASC on </w:t>
            </w:r>
            <w:r w:rsidR="00AD2E39">
              <w:rPr>
                <w:rFonts w:ascii="Arial" w:hAnsi="Arial" w:cs="Arial"/>
                <w:sz w:val="20"/>
              </w:rPr>
              <w:t>5 April 2017</w:t>
            </w:r>
            <w:r>
              <w:rPr>
                <w:rFonts w:ascii="Arial" w:hAnsi="Arial" w:cs="Arial"/>
                <w:sz w:val="20"/>
              </w:rPr>
              <w:t xml:space="preserve">. </w:t>
            </w:r>
          </w:p>
          <w:p w:rsidR="00394B4C" w:rsidRPr="00394B4C" w:rsidRDefault="00394B4C" w:rsidP="00394B4C">
            <w:pPr>
              <w:jc w:val="right"/>
              <w:rPr>
                <w:rFonts w:ascii="Arial" w:hAnsi="Arial" w:cs="Arial"/>
                <w:b/>
                <w:sz w:val="20"/>
              </w:rPr>
            </w:pPr>
            <w:r>
              <w:rPr>
                <w:rFonts w:ascii="Arial" w:hAnsi="Arial" w:cs="Arial"/>
                <w:b/>
                <w:sz w:val="20"/>
              </w:rPr>
              <w:t>Action: JM</w:t>
            </w:r>
          </w:p>
        </w:tc>
      </w:tr>
      <w:tr w:rsidR="002C2036" w:rsidRPr="002C2036" w:rsidTr="00712F2C">
        <w:tc>
          <w:tcPr>
            <w:tcW w:w="851" w:type="dxa"/>
            <w:tcBorders>
              <w:top w:val="nil"/>
              <w:left w:val="nil"/>
              <w:bottom w:val="nil"/>
              <w:right w:val="nil"/>
            </w:tcBorders>
          </w:tcPr>
          <w:p w:rsidR="00F34E8B" w:rsidRPr="002C2036" w:rsidRDefault="00F34E8B" w:rsidP="00DB6482">
            <w:pPr>
              <w:jc w:val="both"/>
              <w:rPr>
                <w:rFonts w:ascii="Arial" w:hAnsi="Arial" w:cs="Arial"/>
                <w:color w:val="000000" w:themeColor="text1"/>
                <w:sz w:val="20"/>
              </w:rPr>
            </w:pPr>
          </w:p>
        </w:tc>
        <w:tc>
          <w:tcPr>
            <w:tcW w:w="8305" w:type="dxa"/>
            <w:tcBorders>
              <w:top w:val="nil"/>
              <w:left w:val="nil"/>
              <w:bottom w:val="nil"/>
              <w:right w:val="nil"/>
            </w:tcBorders>
          </w:tcPr>
          <w:p w:rsidR="00FC6821" w:rsidRPr="002C2036" w:rsidRDefault="00FC6821" w:rsidP="00A13F82">
            <w:pPr>
              <w:jc w:val="both"/>
              <w:rPr>
                <w:rFonts w:ascii="Arial" w:hAnsi="Arial" w:cs="Arial"/>
                <w:b/>
                <w:color w:val="000000" w:themeColor="text1"/>
                <w:sz w:val="20"/>
              </w:rPr>
            </w:pPr>
          </w:p>
        </w:tc>
      </w:tr>
      <w:tr w:rsidR="002C2036" w:rsidRPr="002C2036" w:rsidTr="00712F2C">
        <w:trPr>
          <w:trHeight w:val="436"/>
        </w:trPr>
        <w:tc>
          <w:tcPr>
            <w:tcW w:w="851" w:type="dxa"/>
            <w:tcBorders>
              <w:top w:val="nil"/>
              <w:left w:val="nil"/>
              <w:bottom w:val="nil"/>
              <w:right w:val="nil"/>
            </w:tcBorders>
          </w:tcPr>
          <w:p w:rsidR="00BA480D" w:rsidRDefault="003F78CD" w:rsidP="00DB6482">
            <w:pPr>
              <w:jc w:val="both"/>
              <w:rPr>
                <w:rFonts w:ascii="Arial" w:hAnsi="Arial" w:cs="Arial"/>
                <w:color w:val="000000" w:themeColor="text1"/>
                <w:sz w:val="20"/>
              </w:rPr>
            </w:pPr>
            <w:r>
              <w:rPr>
                <w:rFonts w:ascii="Arial" w:hAnsi="Arial" w:cs="Arial"/>
                <w:color w:val="000000" w:themeColor="text1"/>
                <w:sz w:val="20"/>
              </w:rPr>
              <w:t>4.1.4</w:t>
            </w:r>
          </w:p>
          <w:p w:rsidR="003F78CD" w:rsidRPr="002C2036" w:rsidRDefault="003F78CD" w:rsidP="00DB6482">
            <w:pPr>
              <w:jc w:val="both"/>
              <w:rPr>
                <w:rFonts w:ascii="Arial" w:hAnsi="Arial" w:cs="Arial"/>
                <w:color w:val="000000" w:themeColor="text1"/>
                <w:sz w:val="20"/>
              </w:rPr>
            </w:pPr>
          </w:p>
        </w:tc>
        <w:tc>
          <w:tcPr>
            <w:tcW w:w="8305" w:type="dxa"/>
            <w:tcBorders>
              <w:top w:val="nil"/>
              <w:left w:val="nil"/>
              <w:bottom w:val="nil"/>
              <w:right w:val="nil"/>
            </w:tcBorders>
          </w:tcPr>
          <w:p w:rsidR="00BA480D" w:rsidRPr="002C2036" w:rsidRDefault="003C1DAE" w:rsidP="002A4460">
            <w:pPr>
              <w:jc w:val="both"/>
              <w:rPr>
                <w:rFonts w:ascii="Arial" w:hAnsi="Arial" w:cs="Arial"/>
                <w:color w:val="000000" w:themeColor="text1"/>
                <w:sz w:val="20"/>
              </w:rPr>
            </w:pPr>
            <w:r w:rsidRPr="007E6A39">
              <w:rPr>
                <w:rFonts w:ascii="Arial" w:hAnsi="Arial" w:cs="Arial"/>
                <w:sz w:val="20"/>
              </w:rPr>
              <w:t xml:space="preserve">Dr Main queried the possibility of </w:t>
            </w:r>
            <w:r w:rsidR="007E6A39" w:rsidRPr="007E6A39">
              <w:rPr>
                <w:rFonts w:ascii="Arial" w:hAnsi="Arial" w:cs="Arial"/>
                <w:sz w:val="20"/>
              </w:rPr>
              <w:t>permitting</w:t>
            </w:r>
            <w:r w:rsidRPr="007E6A39">
              <w:rPr>
                <w:rFonts w:ascii="Arial" w:hAnsi="Arial" w:cs="Arial"/>
                <w:sz w:val="20"/>
              </w:rPr>
              <w:t xml:space="preserve"> students</w:t>
            </w:r>
            <w:r w:rsidR="003F78CD" w:rsidRPr="007E6A39">
              <w:rPr>
                <w:rFonts w:ascii="Arial" w:hAnsi="Arial" w:cs="Arial"/>
                <w:sz w:val="20"/>
              </w:rPr>
              <w:t xml:space="preserve"> to study more than 120 credits for a particular level to make good any lapses for preceding levels of study. For example, it was suggested </w:t>
            </w:r>
            <w:r w:rsidR="00FB074D" w:rsidRPr="007E6A39">
              <w:rPr>
                <w:rFonts w:ascii="Arial" w:hAnsi="Arial" w:cs="Arial"/>
                <w:sz w:val="20"/>
              </w:rPr>
              <w:t xml:space="preserve">that students might wish to study a language unit </w:t>
            </w:r>
            <w:r w:rsidR="003F78CD" w:rsidRPr="007E6A39">
              <w:rPr>
                <w:rFonts w:ascii="Arial" w:hAnsi="Arial" w:cs="Arial"/>
                <w:sz w:val="20"/>
              </w:rPr>
              <w:t xml:space="preserve">in preparation </w:t>
            </w:r>
            <w:r w:rsidR="00040C8B" w:rsidRPr="007E6A39">
              <w:rPr>
                <w:rFonts w:ascii="Arial" w:hAnsi="Arial" w:cs="Arial"/>
                <w:sz w:val="20"/>
              </w:rPr>
              <w:t>for</w:t>
            </w:r>
            <w:r w:rsidR="00FB074D" w:rsidRPr="007E6A39">
              <w:rPr>
                <w:rFonts w:ascii="Arial" w:hAnsi="Arial" w:cs="Arial"/>
                <w:sz w:val="20"/>
              </w:rPr>
              <w:t xml:space="preserve"> a placement based in another country.</w:t>
            </w:r>
            <w:r w:rsidR="00040C8B" w:rsidRPr="007E6A39">
              <w:rPr>
                <w:rFonts w:ascii="Arial" w:hAnsi="Arial" w:cs="Arial"/>
                <w:sz w:val="20"/>
              </w:rPr>
              <w:t xml:space="preserve"> </w:t>
            </w:r>
            <w:r w:rsidR="00994BDB">
              <w:rPr>
                <w:rFonts w:ascii="Arial" w:hAnsi="Arial" w:cs="Arial"/>
                <w:sz w:val="20"/>
              </w:rPr>
              <w:t>T</w:t>
            </w:r>
            <w:r w:rsidR="001F2905" w:rsidRPr="007E6A39">
              <w:rPr>
                <w:rFonts w:ascii="Arial" w:hAnsi="Arial" w:cs="Arial"/>
                <w:sz w:val="20"/>
              </w:rPr>
              <w:t>here were no concerns with the principle</w:t>
            </w:r>
            <w:r w:rsidR="00D931D7">
              <w:rPr>
                <w:rFonts w:ascii="Arial" w:hAnsi="Arial" w:cs="Arial"/>
                <w:sz w:val="20"/>
              </w:rPr>
              <w:t>s</w:t>
            </w:r>
            <w:r w:rsidR="001F2905" w:rsidRPr="007E6A39">
              <w:rPr>
                <w:rFonts w:ascii="Arial" w:hAnsi="Arial" w:cs="Arial"/>
                <w:sz w:val="20"/>
              </w:rPr>
              <w:t xml:space="preserve"> of studying additional units; however, </w:t>
            </w:r>
            <w:r w:rsidR="00EA4867" w:rsidRPr="007E6A39">
              <w:rPr>
                <w:rFonts w:ascii="Arial" w:hAnsi="Arial" w:cs="Arial"/>
                <w:sz w:val="20"/>
              </w:rPr>
              <w:t xml:space="preserve">it was considered that </w:t>
            </w:r>
            <w:r w:rsidR="001F2905" w:rsidRPr="007E6A39">
              <w:rPr>
                <w:rFonts w:ascii="Arial" w:hAnsi="Arial" w:cs="Arial"/>
                <w:sz w:val="20"/>
              </w:rPr>
              <w:t xml:space="preserve">the award of additional credit was a further topic of </w:t>
            </w:r>
            <w:r w:rsidR="00EA4867" w:rsidRPr="007E6A39">
              <w:rPr>
                <w:rFonts w:ascii="Arial" w:hAnsi="Arial" w:cs="Arial"/>
                <w:sz w:val="20"/>
              </w:rPr>
              <w:t>discussion</w:t>
            </w:r>
            <w:r w:rsidR="001F2905" w:rsidRPr="007E6A39">
              <w:rPr>
                <w:rFonts w:ascii="Arial" w:hAnsi="Arial" w:cs="Arial"/>
                <w:sz w:val="20"/>
              </w:rPr>
              <w:t xml:space="preserve">. Prof McIntyre </w:t>
            </w:r>
            <w:r w:rsidR="00FB074D" w:rsidRPr="007E6A39">
              <w:rPr>
                <w:rFonts w:ascii="Arial" w:hAnsi="Arial" w:cs="Arial"/>
                <w:sz w:val="20"/>
              </w:rPr>
              <w:t>suggested</w:t>
            </w:r>
            <w:r w:rsidR="003F78CD" w:rsidRPr="007E6A39">
              <w:rPr>
                <w:rFonts w:ascii="Arial" w:hAnsi="Arial" w:cs="Arial"/>
                <w:sz w:val="20"/>
              </w:rPr>
              <w:t xml:space="preserve"> that </w:t>
            </w:r>
            <w:r w:rsidR="001F55A9" w:rsidRPr="007E6A39">
              <w:rPr>
                <w:rFonts w:ascii="Arial" w:hAnsi="Arial" w:cs="Arial"/>
                <w:sz w:val="20"/>
              </w:rPr>
              <w:t xml:space="preserve">another </w:t>
            </w:r>
            <w:r w:rsidR="00EA4867" w:rsidRPr="007E6A39">
              <w:rPr>
                <w:rFonts w:ascii="Arial" w:hAnsi="Arial" w:cs="Arial"/>
                <w:sz w:val="20"/>
              </w:rPr>
              <w:t>debate topic</w:t>
            </w:r>
            <w:r w:rsidR="001F55A9" w:rsidRPr="007E6A39">
              <w:rPr>
                <w:rFonts w:ascii="Arial" w:hAnsi="Arial" w:cs="Arial"/>
                <w:sz w:val="20"/>
              </w:rPr>
              <w:t xml:space="preserve"> could be to discuss </w:t>
            </w:r>
            <w:r w:rsidR="00476F49">
              <w:rPr>
                <w:rFonts w:ascii="Arial" w:hAnsi="Arial" w:cs="Arial"/>
                <w:sz w:val="20"/>
              </w:rPr>
              <w:t xml:space="preserve">the merits and risks of </w:t>
            </w:r>
            <w:r w:rsidR="00FB074D" w:rsidRPr="007E6A39">
              <w:rPr>
                <w:rFonts w:ascii="Arial" w:hAnsi="Arial" w:cs="Arial"/>
                <w:sz w:val="20"/>
              </w:rPr>
              <w:t xml:space="preserve">an award </w:t>
            </w:r>
            <w:r w:rsidR="00040C8B" w:rsidRPr="007E6A39">
              <w:rPr>
                <w:rFonts w:ascii="Arial" w:hAnsi="Arial" w:cs="Arial"/>
                <w:sz w:val="20"/>
              </w:rPr>
              <w:t>structure that permitted limited or complete flexibility</w:t>
            </w:r>
            <w:r w:rsidR="001F55A9" w:rsidRPr="007E6A39">
              <w:rPr>
                <w:rFonts w:ascii="Arial" w:hAnsi="Arial" w:cs="Arial"/>
                <w:sz w:val="20"/>
              </w:rPr>
              <w:t>,</w:t>
            </w:r>
            <w:r w:rsidR="00040C8B" w:rsidRPr="007E6A39">
              <w:rPr>
                <w:rFonts w:ascii="Arial" w:hAnsi="Arial" w:cs="Arial"/>
                <w:sz w:val="20"/>
              </w:rPr>
              <w:t xml:space="preserve"> in terms of optional units </w:t>
            </w:r>
            <w:r w:rsidR="00476F49">
              <w:rPr>
                <w:rFonts w:ascii="Arial" w:hAnsi="Arial" w:cs="Arial"/>
                <w:sz w:val="20"/>
              </w:rPr>
              <w:t xml:space="preserve">which could contribute to </w:t>
            </w:r>
            <w:r w:rsidR="00040C8B" w:rsidRPr="007E6A39">
              <w:rPr>
                <w:rFonts w:ascii="Arial" w:hAnsi="Arial" w:cs="Arial"/>
                <w:sz w:val="20"/>
              </w:rPr>
              <w:t xml:space="preserve">an </w:t>
            </w:r>
            <w:r w:rsidR="00476F49">
              <w:rPr>
                <w:rFonts w:ascii="Arial" w:hAnsi="Arial" w:cs="Arial"/>
                <w:sz w:val="20"/>
              </w:rPr>
              <w:t xml:space="preserve">exit </w:t>
            </w:r>
            <w:r w:rsidR="00040C8B" w:rsidRPr="007E6A39">
              <w:rPr>
                <w:rFonts w:ascii="Arial" w:hAnsi="Arial" w:cs="Arial"/>
                <w:sz w:val="20"/>
              </w:rPr>
              <w:t>award</w:t>
            </w:r>
            <w:r w:rsidR="001F55A9" w:rsidRPr="007E6A39">
              <w:rPr>
                <w:rFonts w:ascii="Arial" w:hAnsi="Arial" w:cs="Arial"/>
                <w:sz w:val="20"/>
              </w:rPr>
              <w:t xml:space="preserve">. </w:t>
            </w:r>
          </w:p>
        </w:tc>
      </w:tr>
      <w:tr w:rsidR="002C2036" w:rsidRPr="002C2036" w:rsidTr="00712F2C">
        <w:tc>
          <w:tcPr>
            <w:tcW w:w="851" w:type="dxa"/>
            <w:tcBorders>
              <w:top w:val="nil"/>
              <w:left w:val="nil"/>
              <w:bottom w:val="nil"/>
              <w:right w:val="nil"/>
            </w:tcBorders>
          </w:tcPr>
          <w:p w:rsidR="00BA480D" w:rsidRPr="002C2036" w:rsidRDefault="00BA480D" w:rsidP="00DB6482">
            <w:pPr>
              <w:jc w:val="both"/>
              <w:rPr>
                <w:rFonts w:ascii="Arial" w:hAnsi="Arial" w:cs="Arial"/>
                <w:color w:val="000000" w:themeColor="text1"/>
                <w:sz w:val="20"/>
              </w:rPr>
            </w:pPr>
          </w:p>
        </w:tc>
        <w:tc>
          <w:tcPr>
            <w:tcW w:w="8305" w:type="dxa"/>
            <w:tcBorders>
              <w:top w:val="nil"/>
              <w:left w:val="nil"/>
              <w:bottom w:val="nil"/>
              <w:right w:val="nil"/>
            </w:tcBorders>
          </w:tcPr>
          <w:p w:rsidR="00E8371E" w:rsidRDefault="00E8371E" w:rsidP="00DB6482">
            <w:pPr>
              <w:jc w:val="both"/>
              <w:rPr>
                <w:rFonts w:ascii="Arial" w:hAnsi="Arial" w:cs="Arial"/>
                <w:b/>
                <w:color w:val="000000" w:themeColor="text1"/>
                <w:sz w:val="20"/>
              </w:rPr>
            </w:pPr>
          </w:p>
          <w:p w:rsidR="00153477" w:rsidRDefault="00153477" w:rsidP="00DB6482">
            <w:pPr>
              <w:jc w:val="both"/>
              <w:rPr>
                <w:rFonts w:ascii="Arial" w:hAnsi="Arial" w:cs="Arial"/>
                <w:b/>
                <w:color w:val="000000" w:themeColor="text1"/>
                <w:sz w:val="20"/>
              </w:rPr>
            </w:pPr>
          </w:p>
          <w:p w:rsidR="00153477" w:rsidRDefault="00153477" w:rsidP="00DB6482">
            <w:pPr>
              <w:jc w:val="both"/>
              <w:rPr>
                <w:rFonts w:ascii="Arial" w:hAnsi="Arial" w:cs="Arial"/>
                <w:b/>
                <w:color w:val="000000" w:themeColor="text1"/>
                <w:sz w:val="20"/>
              </w:rPr>
            </w:pPr>
          </w:p>
          <w:p w:rsidR="00153477" w:rsidRPr="002C2036" w:rsidRDefault="00153477" w:rsidP="00DB6482">
            <w:pPr>
              <w:jc w:val="both"/>
              <w:rPr>
                <w:rFonts w:ascii="Arial" w:hAnsi="Arial" w:cs="Arial"/>
                <w:b/>
                <w:color w:val="000000" w:themeColor="text1"/>
                <w:sz w:val="20"/>
              </w:rPr>
            </w:pPr>
          </w:p>
        </w:tc>
      </w:tr>
      <w:tr w:rsidR="001F2905" w:rsidRPr="002C2036" w:rsidTr="00712F2C">
        <w:tc>
          <w:tcPr>
            <w:tcW w:w="851" w:type="dxa"/>
            <w:tcBorders>
              <w:top w:val="nil"/>
              <w:left w:val="nil"/>
              <w:bottom w:val="nil"/>
              <w:right w:val="nil"/>
            </w:tcBorders>
          </w:tcPr>
          <w:p w:rsidR="001F2905" w:rsidRPr="007E6A39" w:rsidRDefault="000C365B" w:rsidP="00DB6482">
            <w:pPr>
              <w:jc w:val="both"/>
              <w:rPr>
                <w:rFonts w:ascii="Arial" w:hAnsi="Arial" w:cs="Arial"/>
                <w:sz w:val="20"/>
              </w:rPr>
            </w:pPr>
            <w:r w:rsidRPr="007E6A39">
              <w:rPr>
                <w:rFonts w:ascii="Arial" w:hAnsi="Arial" w:cs="Arial"/>
                <w:sz w:val="20"/>
              </w:rPr>
              <w:lastRenderedPageBreak/>
              <w:t>4.1.5</w:t>
            </w:r>
          </w:p>
        </w:tc>
        <w:tc>
          <w:tcPr>
            <w:tcW w:w="8305" w:type="dxa"/>
            <w:tcBorders>
              <w:top w:val="nil"/>
              <w:left w:val="nil"/>
              <w:bottom w:val="nil"/>
              <w:right w:val="nil"/>
            </w:tcBorders>
          </w:tcPr>
          <w:p w:rsidR="00FF6DD3" w:rsidRDefault="00FF6DD3" w:rsidP="00FF6DD3">
            <w:pPr>
              <w:jc w:val="both"/>
              <w:rPr>
                <w:rFonts w:ascii="Arial" w:hAnsi="Arial" w:cs="Arial"/>
                <w:i/>
                <w:sz w:val="20"/>
                <w:szCs w:val="20"/>
              </w:rPr>
            </w:pPr>
            <w:r>
              <w:rPr>
                <w:rFonts w:ascii="Arial" w:hAnsi="Arial" w:cs="Arial"/>
                <w:sz w:val="20"/>
                <w:szCs w:val="20"/>
              </w:rPr>
              <w:t>Recommendation (c) –</w:t>
            </w:r>
            <w:r w:rsidR="00AE42CA">
              <w:rPr>
                <w:rFonts w:ascii="Arial" w:hAnsi="Arial" w:cs="Arial"/>
                <w:sz w:val="20"/>
                <w:szCs w:val="20"/>
              </w:rPr>
              <w:t xml:space="preserve"> Remove </w:t>
            </w:r>
            <w:r>
              <w:rPr>
                <w:rFonts w:ascii="Arial" w:hAnsi="Arial" w:cs="Arial"/>
                <w:sz w:val="20"/>
                <w:szCs w:val="20"/>
              </w:rPr>
              <w:t xml:space="preserve">the policy allowing students to ‘repeat’ up to 40 </w:t>
            </w:r>
            <w:r w:rsidR="007E0AC4">
              <w:rPr>
                <w:rFonts w:ascii="Arial" w:hAnsi="Arial" w:cs="Arial"/>
                <w:sz w:val="20"/>
                <w:szCs w:val="20"/>
              </w:rPr>
              <w:t>credits</w:t>
            </w:r>
            <w:r>
              <w:rPr>
                <w:rFonts w:ascii="Arial" w:hAnsi="Arial" w:cs="Arial"/>
                <w:sz w:val="20"/>
                <w:szCs w:val="20"/>
              </w:rPr>
              <w:t xml:space="preserve"> whilst on placement </w:t>
            </w:r>
            <w:r w:rsidRPr="002C30AB">
              <w:rPr>
                <w:rFonts w:ascii="Arial" w:hAnsi="Arial" w:cs="Arial"/>
                <w:i/>
                <w:sz w:val="20"/>
                <w:szCs w:val="20"/>
              </w:rPr>
              <w:t>(</w:t>
            </w:r>
            <w:r>
              <w:rPr>
                <w:rFonts w:ascii="Arial" w:hAnsi="Arial" w:cs="Arial"/>
                <w:i/>
                <w:sz w:val="20"/>
                <w:szCs w:val="20"/>
              </w:rPr>
              <w:t xml:space="preserve">Clause 6.9.22 of </w:t>
            </w:r>
            <w:r w:rsidRPr="002C30AB">
              <w:rPr>
                <w:rFonts w:ascii="Arial" w:hAnsi="Arial" w:cs="Arial"/>
                <w:i/>
                <w:sz w:val="20"/>
                <w:szCs w:val="20"/>
              </w:rPr>
              <w:t>6L – Assessment Board Decision Making</w:t>
            </w:r>
            <w:r>
              <w:rPr>
                <w:rFonts w:ascii="Arial" w:hAnsi="Arial" w:cs="Arial"/>
                <w:i/>
                <w:sz w:val="20"/>
                <w:szCs w:val="20"/>
              </w:rPr>
              <w:t>, including the Implementation of Assessment Regulations: Procedure</w:t>
            </w:r>
            <w:r w:rsidRPr="002C30AB">
              <w:rPr>
                <w:rFonts w:ascii="Arial" w:hAnsi="Arial" w:cs="Arial"/>
                <w:i/>
                <w:sz w:val="20"/>
                <w:szCs w:val="20"/>
              </w:rPr>
              <w:t>)</w:t>
            </w:r>
            <w:r>
              <w:rPr>
                <w:rFonts w:ascii="Arial" w:hAnsi="Arial" w:cs="Arial"/>
                <w:i/>
                <w:sz w:val="20"/>
                <w:szCs w:val="20"/>
              </w:rPr>
              <w:t>.</w:t>
            </w:r>
          </w:p>
          <w:p w:rsidR="00FF6DD3" w:rsidRDefault="00FF6DD3" w:rsidP="00FF6DD3">
            <w:pPr>
              <w:jc w:val="both"/>
              <w:rPr>
                <w:rFonts w:ascii="Arial" w:hAnsi="Arial" w:cs="Arial"/>
                <w:i/>
                <w:sz w:val="20"/>
                <w:szCs w:val="20"/>
              </w:rPr>
            </w:pPr>
          </w:p>
          <w:p w:rsidR="008A4C0A" w:rsidRPr="008A4C0A" w:rsidRDefault="007E6A39" w:rsidP="00FF6DD3">
            <w:pPr>
              <w:jc w:val="both"/>
              <w:rPr>
                <w:rFonts w:ascii="Arial" w:hAnsi="Arial" w:cs="Arial"/>
                <w:sz w:val="20"/>
                <w:szCs w:val="20"/>
              </w:rPr>
            </w:pPr>
            <w:r w:rsidRPr="002C30AB">
              <w:rPr>
                <w:rFonts w:ascii="Arial" w:hAnsi="Arial" w:cs="Arial"/>
                <w:sz w:val="20"/>
                <w:szCs w:val="20"/>
              </w:rPr>
              <w:t>Ms Forrest noted that the</w:t>
            </w:r>
            <w:r w:rsidR="001F2905" w:rsidRPr="002C30AB">
              <w:rPr>
                <w:rFonts w:ascii="Arial" w:hAnsi="Arial" w:cs="Arial"/>
                <w:sz w:val="20"/>
                <w:szCs w:val="20"/>
              </w:rPr>
              <w:t xml:space="preserve"> University</w:t>
            </w:r>
            <w:r w:rsidRPr="002C30AB">
              <w:rPr>
                <w:rFonts w:ascii="Arial" w:hAnsi="Arial" w:cs="Arial"/>
                <w:sz w:val="20"/>
                <w:szCs w:val="20"/>
              </w:rPr>
              <w:t>’s</w:t>
            </w:r>
            <w:r w:rsidR="001F2905" w:rsidRPr="002C30AB">
              <w:rPr>
                <w:rFonts w:ascii="Arial" w:hAnsi="Arial" w:cs="Arial"/>
                <w:sz w:val="20"/>
                <w:szCs w:val="20"/>
              </w:rPr>
              <w:t xml:space="preserve"> placement policy </w:t>
            </w:r>
            <w:r w:rsidR="001F2905" w:rsidRPr="002C30AB">
              <w:rPr>
                <w:rFonts w:ascii="Arial" w:hAnsi="Arial" w:cs="Arial"/>
                <w:i/>
                <w:sz w:val="20"/>
                <w:szCs w:val="20"/>
              </w:rPr>
              <w:t>(</w:t>
            </w:r>
            <w:r w:rsidR="006F35CD">
              <w:rPr>
                <w:rFonts w:ascii="Arial" w:hAnsi="Arial" w:cs="Arial"/>
                <w:i/>
                <w:sz w:val="20"/>
                <w:szCs w:val="20"/>
              </w:rPr>
              <w:t>Clause</w:t>
            </w:r>
            <w:r w:rsidR="007834FD">
              <w:rPr>
                <w:rFonts w:ascii="Arial" w:hAnsi="Arial" w:cs="Arial"/>
                <w:i/>
                <w:sz w:val="20"/>
                <w:szCs w:val="20"/>
              </w:rPr>
              <w:t xml:space="preserve"> 6.9.22 of </w:t>
            </w:r>
            <w:r w:rsidR="001F2905" w:rsidRPr="002C30AB">
              <w:rPr>
                <w:rFonts w:ascii="Arial" w:hAnsi="Arial" w:cs="Arial"/>
                <w:i/>
                <w:sz w:val="20"/>
                <w:szCs w:val="20"/>
              </w:rPr>
              <w:t>6L – Assessment Board Decision Making</w:t>
            </w:r>
            <w:r w:rsidR="007834FD">
              <w:rPr>
                <w:rFonts w:ascii="Arial" w:hAnsi="Arial" w:cs="Arial"/>
                <w:i/>
                <w:sz w:val="20"/>
                <w:szCs w:val="20"/>
              </w:rPr>
              <w:t>, including the Implementation of Assessment Regulations: Procedure</w:t>
            </w:r>
            <w:r w:rsidR="001F2905" w:rsidRPr="002C30AB">
              <w:rPr>
                <w:rFonts w:ascii="Arial" w:hAnsi="Arial" w:cs="Arial"/>
                <w:i/>
                <w:sz w:val="20"/>
                <w:szCs w:val="20"/>
              </w:rPr>
              <w:t xml:space="preserve">) </w:t>
            </w:r>
            <w:r w:rsidR="001F2905" w:rsidRPr="002C30AB">
              <w:rPr>
                <w:rFonts w:ascii="Arial" w:hAnsi="Arial" w:cs="Arial"/>
                <w:sz w:val="20"/>
                <w:szCs w:val="20"/>
              </w:rPr>
              <w:t xml:space="preserve">permitted students to repeat up to 40 credits whilst on placement. In light of the proposed recommendation to carry credit </w:t>
            </w:r>
            <w:r w:rsidR="00040C8B" w:rsidRPr="00D352DC">
              <w:rPr>
                <w:rFonts w:ascii="Arial" w:hAnsi="Arial" w:cs="Arial"/>
                <w:sz w:val="20"/>
                <w:szCs w:val="20"/>
              </w:rPr>
              <w:t>across</w:t>
            </w:r>
            <w:r w:rsidR="001F2905" w:rsidRPr="00D352DC">
              <w:rPr>
                <w:rFonts w:ascii="Arial" w:hAnsi="Arial" w:cs="Arial"/>
                <w:sz w:val="20"/>
                <w:szCs w:val="20"/>
              </w:rPr>
              <w:t xml:space="preserve"> all stages, the Committee agreed that</w:t>
            </w:r>
            <w:r w:rsidR="007834FD">
              <w:rPr>
                <w:rFonts w:ascii="Arial" w:hAnsi="Arial" w:cs="Arial"/>
                <w:sz w:val="20"/>
                <w:szCs w:val="20"/>
              </w:rPr>
              <w:t xml:space="preserve"> </w:t>
            </w:r>
            <w:r w:rsidR="006F35CD">
              <w:rPr>
                <w:rFonts w:ascii="Arial" w:hAnsi="Arial" w:cs="Arial"/>
                <w:sz w:val="20"/>
                <w:szCs w:val="20"/>
              </w:rPr>
              <w:t>clause</w:t>
            </w:r>
            <w:r w:rsidR="007834FD">
              <w:rPr>
                <w:rFonts w:ascii="Arial" w:hAnsi="Arial" w:cs="Arial"/>
                <w:sz w:val="20"/>
                <w:szCs w:val="20"/>
              </w:rPr>
              <w:t xml:space="preserve"> 6.9.22</w:t>
            </w:r>
            <w:r w:rsidR="001F2905" w:rsidRPr="00D352DC">
              <w:rPr>
                <w:rFonts w:ascii="Arial" w:hAnsi="Arial" w:cs="Arial"/>
                <w:sz w:val="20"/>
                <w:szCs w:val="20"/>
              </w:rPr>
              <w:t xml:space="preserve"> </w:t>
            </w:r>
            <w:r w:rsidR="007062ED" w:rsidRPr="00D352DC">
              <w:rPr>
                <w:rFonts w:ascii="Arial" w:hAnsi="Arial" w:cs="Arial"/>
                <w:sz w:val="20"/>
                <w:szCs w:val="20"/>
              </w:rPr>
              <w:t xml:space="preserve">would become obsolete as a result of the implementation of carrying credit. </w:t>
            </w:r>
            <w:r w:rsidRPr="00D352DC">
              <w:rPr>
                <w:rFonts w:ascii="Arial" w:hAnsi="Arial" w:cs="Arial"/>
                <w:sz w:val="20"/>
                <w:szCs w:val="20"/>
              </w:rPr>
              <w:t>It was requested</w:t>
            </w:r>
            <w:r w:rsidR="00926622" w:rsidRPr="00D352DC">
              <w:rPr>
                <w:rFonts w:ascii="Arial" w:hAnsi="Arial" w:cs="Arial"/>
                <w:sz w:val="20"/>
                <w:szCs w:val="20"/>
              </w:rPr>
              <w:t xml:space="preserve"> that</w:t>
            </w:r>
            <w:r w:rsidR="0055637B" w:rsidRPr="00D352DC">
              <w:rPr>
                <w:rFonts w:ascii="Arial" w:hAnsi="Arial" w:cs="Arial"/>
                <w:sz w:val="20"/>
                <w:szCs w:val="20"/>
              </w:rPr>
              <w:t xml:space="preserve"> any</w:t>
            </w:r>
            <w:r w:rsidR="007062ED" w:rsidRPr="00D352DC">
              <w:rPr>
                <w:rFonts w:ascii="Arial" w:hAnsi="Arial" w:cs="Arial"/>
                <w:sz w:val="20"/>
                <w:szCs w:val="20"/>
              </w:rPr>
              <w:t xml:space="preserve"> Regulations and Policies that </w:t>
            </w:r>
            <w:r w:rsidR="0055637B" w:rsidRPr="00D352DC">
              <w:rPr>
                <w:rFonts w:ascii="Arial" w:hAnsi="Arial" w:cs="Arial"/>
                <w:sz w:val="20"/>
                <w:szCs w:val="20"/>
              </w:rPr>
              <w:t>would be</w:t>
            </w:r>
            <w:r w:rsidR="007062ED" w:rsidRPr="00D352DC">
              <w:rPr>
                <w:rFonts w:ascii="Arial" w:hAnsi="Arial" w:cs="Arial"/>
                <w:sz w:val="20"/>
                <w:szCs w:val="20"/>
              </w:rPr>
              <w:t xml:space="preserve"> impacted by</w:t>
            </w:r>
            <w:r w:rsidR="0055637B" w:rsidRPr="00D352DC">
              <w:rPr>
                <w:rFonts w:ascii="Arial" w:hAnsi="Arial" w:cs="Arial"/>
                <w:sz w:val="20"/>
                <w:szCs w:val="20"/>
              </w:rPr>
              <w:t xml:space="preserve"> the implementation of</w:t>
            </w:r>
            <w:r w:rsidR="007062ED" w:rsidRPr="00D352DC">
              <w:rPr>
                <w:rFonts w:ascii="Arial" w:hAnsi="Arial" w:cs="Arial"/>
                <w:sz w:val="20"/>
                <w:szCs w:val="20"/>
              </w:rPr>
              <w:t xml:space="preserve"> carrying credit were updated accordingly for approval</w:t>
            </w:r>
            <w:r w:rsidRPr="00D352DC">
              <w:rPr>
                <w:rFonts w:ascii="Arial" w:hAnsi="Arial" w:cs="Arial"/>
                <w:sz w:val="20"/>
                <w:szCs w:val="20"/>
              </w:rPr>
              <w:t xml:space="preserve">. </w:t>
            </w:r>
          </w:p>
        </w:tc>
      </w:tr>
      <w:tr w:rsidR="007834FD" w:rsidRPr="002C2036" w:rsidTr="00712F2C">
        <w:tc>
          <w:tcPr>
            <w:tcW w:w="851" w:type="dxa"/>
            <w:tcBorders>
              <w:top w:val="nil"/>
              <w:left w:val="nil"/>
              <w:bottom w:val="nil"/>
              <w:right w:val="nil"/>
            </w:tcBorders>
          </w:tcPr>
          <w:p w:rsidR="007834FD" w:rsidRPr="007E6A39" w:rsidRDefault="007834FD" w:rsidP="00DB6482">
            <w:pPr>
              <w:jc w:val="both"/>
              <w:rPr>
                <w:rFonts w:ascii="Arial" w:hAnsi="Arial" w:cs="Arial"/>
                <w:sz w:val="20"/>
              </w:rPr>
            </w:pPr>
          </w:p>
        </w:tc>
        <w:tc>
          <w:tcPr>
            <w:tcW w:w="8305" w:type="dxa"/>
            <w:tcBorders>
              <w:top w:val="nil"/>
              <w:left w:val="nil"/>
              <w:bottom w:val="nil"/>
              <w:right w:val="nil"/>
            </w:tcBorders>
          </w:tcPr>
          <w:p w:rsidR="007834FD" w:rsidRPr="002C30AB" w:rsidRDefault="007834FD" w:rsidP="0055637B">
            <w:pPr>
              <w:jc w:val="both"/>
              <w:rPr>
                <w:rFonts w:ascii="Arial" w:hAnsi="Arial" w:cs="Arial"/>
                <w:sz w:val="20"/>
                <w:szCs w:val="20"/>
              </w:rPr>
            </w:pPr>
          </w:p>
        </w:tc>
      </w:tr>
      <w:tr w:rsidR="007834FD" w:rsidRPr="002C2036" w:rsidTr="00712F2C">
        <w:tc>
          <w:tcPr>
            <w:tcW w:w="851" w:type="dxa"/>
            <w:tcBorders>
              <w:top w:val="nil"/>
              <w:left w:val="nil"/>
              <w:bottom w:val="nil"/>
              <w:right w:val="nil"/>
            </w:tcBorders>
          </w:tcPr>
          <w:p w:rsidR="007834FD" w:rsidRPr="007E6A39" w:rsidRDefault="007834FD" w:rsidP="00DB6482">
            <w:pPr>
              <w:jc w:val="both"/>
              <w:rPr>
                <w:rFonts w:ascii="Arial" w:hAnsi="Arial" w:cs="Arial"/>
                <w:sz w:val="20"/>
              </w:rPr>
            </w:pPr>
            <w:r>
              <w:rPr>
                <w:rFonts w:ascii="Arial" w:hAnsi="Arial" w:cs="Arial"/>
                <w:sz w:val="20"/>
              </w:rPr>
              <w:t>4.1.5.1</w:t>
            </w:r>
          </w:p>
        </w:tc>
        <w:tc>
          <w:tcPr>
            <w:tcW w:w="8305" w:type="dxa"/>
            <w:tcBorders>
              <w:top w:val="nil"/>
              <w:left w:val="nil"/>
              <w:bottom w:val="nil"/>
              <w:right w:val="nil"/>
            </w:tcBorders>
          </w:tcPr>
          <w:p w:rsidR="008A4C0A" w:rsidRPr="007834FD" w:rsidRDefault="007834FD" w:rsidP="006F35CD">
            <w:pPr>
              <w:jc w:val="both"/>
              <w:rPr>
                <w:rFonts w:ascii="Arial" w:hAnsi="Arial" w:cs="Arial"/>
                <w:sz w:val="20"/>
                <w:szCs w:val="20"/>
              </w:rPr>
            </w:pPr>
            <w:r>
              <w:rPr>
                <w:rFonts w:ascii="Arial" w:hAnsi="Arial" w:cs="Arial"/>
                <w:b/>
                <w:sz w:val="20"/>
                <w:szCs w:val="20"/>
              </w:rPr>
              <w:t xml:space="preserve">Approved: </w:t>
            </w:r>
            <w:r>
              <w:rPr>
                <w:rFonts w:ascii="Arial" w:hAnsi="Arial" w:cs="Arial"/>
                <w:sz w:val="20"/>
                <w:szCs w:val="20"/>
              </w:rPr>
              <w:t xml:space="preserve">The Committee approved the </w:t>
            </w:r>
            <w:r w:rsidR="008A4C0A">
              <w:rPr>
                <w:rFonts w:ascii="Arial" w:hAnsi="Arial" w:cs="Arial"/>
                <w:sz w:val="20"/>
                <w:szCs w:val="20"/>
              </w:rPr>
              <w:t xml:space="preserve">recommendation to remove </w:t>
            </w:r>
            <w:r w:rsidR="006F35CD">
              <w:rPr>
                <w:rFonts w:ascii="Arial" w:hAnsi="Arial" w:cs="Arial"/>
                <w:sz w:val="20"/>
                <w:szCs w:val="20"/>
              </w:rPr>
              <w:t>clause</w:t>
            </w:r>
            <w:r w:rsidR="008A4C0A">
              <w:rPr>
                <w:rFonts w:ascii="Arial" w:hAnsi="Arial" w:cs="Arial"/>
                <w:sz w:val="20"/>
                <w:szCs w:val="20"/>
              </w:rPr>
              <w:t xml:space="preserve"> 6.9.22 from 6L – Assessment Board Decision Making, including the Implementation of Assessment Regulations: Procedure. </w:t>
            </w:r>
          </w:p>
        </w:tc>
      </w:tr>
      <w:tr w:rsidR="001F2905" w:rsidRPr="002C2036" w:rsidTr="00712F2C">
        <w:tc>
          <w:tcPr>
            <w:tcW w:w="851" w:type="dxa"/>
            <w:tcBorders>
              <w:top w:val="nil"/>
              <w:left w:val="nil"/>
              <w:bottom w:val="nil"/>
              <w:right w:val="nil"/>
            </w:tcBorders>
          </w:tcPr>
          <w:p w:rsidR="001F2905" w:rsidRPr="002C2036" w:rsidRDefault="001F2905" w:rsidP="00DB6482">
            <w:pPr>
              <w:jc w:val="both"/>
              <w:rPr>
                <w:rFonts w:ascii="Arial" w:hAnsi="Arial" w:cs="Arial"/>
                <w:color w:val="000000" w:themeColor="text1"/>
                <w:sz w:val="20"/>
              </w:rPr>
            </w:pPr>
          </w:p>
        </w:tc>
        <w:tc>
          <w:tcPr>
            <w:tcW w:w="8305" w:type="dxa"/>
            <w:tcBorders>
              <w:top w:val="nil"/>
              <w:left w:val="nil"/>
              <w:bottom w:val="nil"/>
              <w:right w:val="nil"/>
            </w:tcBorders>
          </w:tcPr>
          <w:p w:rsidR="001F2905" w:rsidRPr="002C30AB" w:rsidRDefault="001F2905" w:rsidP="00DB6482">
            <w:pPr>
              <w:jc w:val="both"/>
              <w:rPr>
                <w:rFonts w:ascii="Arial" w:hAnsi="Arial" w:cs="Arial"/>
                <w:b/>
                <w:color w:val="000000" w:themeColor="text1"/>
                <w:sz w:val="20"/>
                <w:szCs w:val="20"/>
              </w:rPr>
            </w:pPr>
          </w:p>
        </w:tc>
      </w:tr>
      <w:tr w:rsidR="008A4C0A" w:rsidRPr="002C2036" w:rsidTr="00712F2C">
        <w:tc>
          <w:tcPr>
            <w:tcW w:w="851" w:type="dxa"/>
            <w:tcBorders>
              <w:top w:val="nil"/>
              <w:left w:val="nil"/>
              <w:bottom w:val="nil"/>
              <w:right w:val="nil"/>
            </w:tcBorders>
          </w:tcPr>
          <w:p w:rsidR="008A4C0A" w:rsidRPr="002C2036" w:rsidRDefault="008A4C0A" w:rsidP="00DB6482">
            <w:pPr>
              <w:jc w:val="both"/>
              <w:rPr>
                <w:rFonts w:ascii="Arial" w:hAnsi="Arial" w:cs="Arial"/>
                <w:color w:val="000000" w:themeColor="text1"/>
                <w:sz w:val="20"/>
              </w:rPr>
            </w:pPr>
            <w:r>
              <w:rPr>
                <w:rFonts w:ascii="Arial" w:hAnsi="Arial" w:cs="Arial"/>
                <w:color w:val="000000" w:themeColor="text1"/>
                <w:sz w:val="20"/>
              </w:rPr>
              <w:t>4.1.5.2</w:t>
            </w:r>
          </w:p>
        </w:tc>
        <w:tc>
          <w:tcPr>
            <w:tcW w:w="8305" w:type="dxa"/>
            <w:tcBorders>
              <w:top w:val="nil"/>
              <w:left w:val="nil"/>
              <w:bottom w:val="nil"/>
              <w:right w:val="nil"/>
            </w:tcBorders>
          </w:tcPr>
          <w:p w:rsidR="008A4C0A" w:rsidRDefault="008A4C0A" w:rsidP="00DB6482">
            <w:pPr>
              <w:jc w:val="both"/>
              <w:rPr>
                <w:rFonts w:ascii="Arial" w:hAnsi="Arial" w:cs="Arial"/>
                <w:color w:val="000000" w:themeColor="text1"/>
                <w:sz w:val="20"/>
                <w:szCs w:val="20"/>
              </w:rPr>
            </w:pPr>
            <w:r>
              <w:rPr>
                <w:rFonts w:ascii="Arial" w:hAnsi="Arial" w:cs="Arial"/>
                <w:b/>
                <w:color w:val="000000" w:themeColor="text1"/>
                <w:sz w:val="20"/>
                <w:szCs w:val="20"/>
              </w:rPr>
              <w:t xml:space="preserve">Action: </w:t>
            </w:r>
            <w:r w:rsidR="003B630E">
              <w:rPr>
                <w:rFonts w:ascii="Arial" w:hAnsi="Arial" w:cs="Arial"/>
                <w:color w:val="000000" w:themeColor="text1"/>
                <w:sz w:val="20"/>
                <w:szCs w:val="20"/>
              </w:rPr>
              <w:t>To update any</w:t>
            </w:r>
            <w:r>
              <w:rPr>
                <w:rFonts w:ascii="Arial" w:hAnsi="Arial" w:cs="Arial"/>
                <w:color w:val="000000" w:themeColor="text1"/>
                <w:sz w:val="20"/>
                <w:szCs w:val="20"/>
              </w:rPr>
              <w:t xml:space="preserve"> Regulations and Policies that would be impacted by the implementation of carrying credit for approval</w:t>
            </w:r>
            <w:r w:rsidR="00C23F33">
              <w:rPr>
                <w:rFonts w:ascii="Arial" w:hAnsi="Arial" w:cs="Arial"/>
                <w:color w:val="000000" w:themeColor="text1"/>
                <w:sz w:val="20"/>
                <w:szCs w:val="20"/>
              </w:rPr>
              <w:t xml:space="preserve"> at the next </w:t>
            </w:r>
            <w:r w:rsidR="0025399E">
              <w:rPr>
                <w:rFonts w:ascii="Arial" w:hAnsi="Arial" w:cs="Arial"/>
                <w:color w:val="000000" w:themeColor="text1"/>
                <w:sz w:val="20"/>
                <w:szCs w:val="20"/>
              </w:rPr>
              <w:t xml:space="preserve">Committee </w:t>
            </w:r>
            <w:r w:rsidR="00C23F33">
              <w:rPr>
                <w:rFonts w:ascii="Arial" w:hAnsi="Arial" w:cs="Arial"/>
                <w:color w:val="000000" w:themeColor="text1"/>
                <w:sz w:val="20"/>
                <w:szCs w:val="20"/>
              </w:rPr>
              <w:t>meeting</w:t>
            </w:r>
            <w:r>
              <w:rPr>
                <w:rFonts w:ascii="Arial" w:hAnsi="Arial" w:cs="Arial"/>
                <w:color w:val="000000" w:themeColor="text1"/>
                <w:sz w:val="20"/>
                <w:szCs w:val="20"/>
              </w:rPr>
              <w:t xml:space="preserve">. </w:t>
            </w:r>
          </w:p>
          <w:p w:rsidR="00394B4C" w:rsidRPr="00394B4C" w:rsidRDefault="00394B4C" w:rsidP="00394B4C">
            <w:pPr>
              <w:jc w:val="right"/>
              <w:rPr>
                <w:rFonts w:ascii="Arial" w:hAnsi="Arial" w:cs="Arial"/>
                <w:b/>
                <w:color w:val="000000" w:themeColor="text1"/>
                <w:sz w:val="20"/>
                <w:szCs w:val="20"/>
              </w:rPr>
            </w:pPr>
            <w:r>
              <w:rPr>
                <w:rFonts w:ascii="Arial" w:hAnsi="Arial" w:cs="Arial"/>
                <w:b/>
                <w:color w:val="000000" w:themeColor="text1"/>
                <w:sz w:val="20"/>
                <w:szCs w:val="20"/>
              </w:rPr>
              <w:t>Action: JM</w:t>
            </w:r>
          </w:p>
        </w:tc>
      </w:tr>
      <w:tr w:rsidR="008A4C0A" w:rsidRPr="002C2036" w:rsidTr="00712F2C">
        <w:tc>
          <w:tcPr>
            <w:tcW w:w="851" w:type="dxa"/>
            <w:tcBorders>
              <w:top w:val="nil"/>
              <w:left w:val="nil"/>
              <w:bottom w:val="nil"/>
              <w:right w:val="nil"/>
            </w:tcBorders>
          </w:tcPr>
          <w:p w:rsidR="008A4C0A" w:rsidRPr="002C2036" w:rsidRDefault="008A4C0A" w:rsidP="00DB6482">
            <w:pPr>
              <w:jc w:val="both"/>
              <w:rPr>
                <w:rFonts w:ascii="Arial" w:hAnsi="Arial" w:cs="Arial"/>
                <w:color w:val="000000" w:themeColor="text1"/>
                <w:sz w:val="20"/>
              </w:rPr>
            </w:pPr>
          </w:p>
        </w:tc>
        <w:tc>
          <w:tcPr>
            <w:tcW w:w="8305" w:type="dxa"/>
            <w:tcBorders>
              <w:top w:val="nil"/>
              <w:left w:val="nil"/>
              <w:bottom w:val="nil"/>
              <w:right w:val="nil"/>
            </w:tcBorders>
          </w:tcPr>
          <w:p w:rsidR="008A4C0A" w:rsidRPr="00394B4C" w:rsidRDefault="008A4C0A" w:rsidP="00394B4C">
            <w:pPr>
              <w:jc w:val="right"/>
              <w:rPr>
                <w:rFonts w:ascii="Arial" w:hAnsi="Arial" w:cs="Arial"/>
                <w:b/>
                <w:color w:val="000000" w:themeColor="text1"/>
                <w:sz w:val="20"/>
                <w:szCs w:val="20"/>
              </w:rPr>
            </w:pPr>
          </w:p>
        </w:tc>
      </w:tr>
      <w:tr w:rsidR="002C2036" w:rsidRPr="002C2036" w:rsidTr="00712F2C">
        <w:tc>
          <w:tcPr>
            <w:tcW w:w="851" w:type="dxa"/>
            <w:tcBorders>
              <w:top w:val="nil"/>
              <w:left w:val="nil"/>
              <w:bottom w:val="nil"/>
              <w:right w:val="nil"/>
            </w:tcBorders>
          </w:tcPr>
          <w:p w:rsidR="00BA480D" w:rsidRPr="007E6A39" w:rsidRDefault="0047286C" w:rsidP="00DB6482">
            <w:pPr>
              <w:jc w:val="both"/>
              <w:rPr>
                <w:rFonts w:ascii="Arial" w:hAnsi="Arial" w:cs="Arial"/>
                <w:sz w:val="20"/>
              </w:rPr>
            </w:pPr>
            <w:r w:rsidRPr="007E6A39">
              <w:rPr>
                <w:rFonts w:ascii="Arial" w:hAnsi="Arial" w:cs="Arial"/>
                <w:sz w:val="20"/>
              </w:rPr>
              <w:t>4.1.6</w:t>
            </w:r>
          </w:p>
        </w:tc>
        <w:tc>
          <w:tcPr>
            <w:tcW w:w="8305" w:type="dxa"/>
            <w:tcBorders>
              <w:top w:val="nil"/>
              <w:left w:val="nil"/>
              <w:bottom w:val="nil"/>
              <w:right w:val="nil"/>
            </w:tcBorders>
          </w:tcPr>
          <w:p w:rsidR="00FF6DD3" w:rsidRDefault="00FF6DD3" w:rsidP="00394B4C">
            <w:pPr>
              <w:jc w:val="both"/>
              <w:rPr>
                <w:rFonts w:ascii="Arial" w:hAnsi="Arial" w:cs="Arial"/>
                <w:sz w:val="20"/>
              </w:rPr>
            </w:pPr>
            <w:r>
              <w:rPr>
                <w:rFonts w:ascii="Arial" w:hAnsi="Arial" w:cs="Arial"/>
                <w:sz w:val="20"/>
              </w:rPr>
              <w:t>Recommendation (d) –</w:t>
            </w:r>
            <w:r w:rsidR="00AE42CA">
              <w:rPr>
                <w:rFonts w:ascii="Arial" w:hAnsi="Arial" w:cs="Arial"/>
                <w:sz w:val="20"/>
              </w:rPr>
              <w:t xml:space="preserve"> A</w:t>
            </w:r>
            <w:r>
              <w:rPr>
                <w:rFonts w:ascii="Arial" w:hAnsi="Arial" w:cs="Arial"/>
                <w:sz w:val="20"/>
              </w:rPr>
              <w:t xml:space="preserve">gree definitions for what was meant by </w:t>
            </w:r>
            <w:r w:rsidRPr="007E6A39">
              <w:rPr>
                <w:rFonts w:ascii="Arial" w:hAnsi="Arial" w:cs="Arial"/>
                <w:sz w:val="20"/>
              </w:rPr>
              <w:t>‘repeating with attendance’ and ‘repeating without attendance’, and whether carrying credit required a separate definition</w:t>
            </w:r>
            <w:r>
              <w:rPr>
                <w:rFonts w:ascii="Arial" w:hAnsi="Arial" w:cs="Arial"/>
                <w:sz w:val="20"/>
              </w:rPr>
              <w:t>.</w:t>
            </w:r>
          </w:p>
          <w:p w:rsidR="00FF6DD3" w:rsidRDefault="00FF6DD3" w:rsidP="00394B4C">
            <w:pPr>
              <w:jc w:val="both"/>
              <w:rPr>
                <w:rFonts w:ascii="Arial" w:hAnsi="Arial" w:cs="Arial"/>
                <w:sz w:val="20"/>
              </w:rPr>
            </w:pPr>
          </w:p>
          <w:p w:rsidR="00394B4C" w:rsidRPr="00394B4C" w:rsidRDefault="00CC7D01" w:rsidP="00394B4C">
            <w:pPr>
              <w:jc w:val="both"/>
              <w:rPr>
                <w:rFonts w:ascii="Arial" w:hAnsi="Arial" w:cs="Arial"/>
                <w:b/>
                <w:sz w:val="20"/>
              </w:rPr>
            </w:pPr>
            <w:r w:rsidRPr="007E6A39">
              <w:rPr>
                <w:rFonts w:ascii="Arial" w:hAnsi="Arial" w:cs="Arial"/>
                <w:sz w:val="20"/>
              </w:rPr>
              <w:t>There was some discussion about the support available for students wh</w:t>
            </w:r>
            <w:r w:rsidR="007E6A39">
              <w:rPr>
                <w:rFonts w:ascii="Arial" w:hAnsi="Arial" w:cs="Arial"/>
                <w:sz w:val="20"/>
              </w:rPr>
              <w:t>o carried</w:t>
            </w:r>
            <w:r w:rsidR="00C73168" w:rsidRPr="007E6A39">
              <w:rPr>
                <w:rFonts w:ascii="Arial" w:hAnsi="Arial" w:cs="Arial"/>
                <w:sz w:val="20"/>
              </w:rPr>
              <w:t xml:space="preserve"> credit</w:t>
            </w:r>
            <w:r w:rsidR="004C4F83">
              <w:rPr>
                <w:rFonts w:ascii="Arial" w:hAnsi="Arial" w:cs="Arial"/>
                <w:sz w:val="20"/>
              </w:rPr>
              <w:t xml:space="preserve"> over different levels of study</w:t>
            </w:r>
            <w:r w:rsidR="00C73168" w:rsidRPr="007E6A39">
              <w:rPr>
                <w:rFonts w:ascii="Arial" w:hAnsi="Arial" w:cs="Arial"/>
                <w:sz w:val="20"/>
              </w:rPr>
              <w:t xml:space="preserve">. </w:t>
            </w:r>
            <w:r w:rsidR="00B8558D">
              <w:rPr>
                <w:rFonts w:ascii="Arial" w:hAnsi="Arial" w:cs="Arial"/>
                <w:sz w:val="20"/>
              </w:rPr>
              <w:t>In particular, c</w:t>
            </w:r>
            <w:r w:rsidR="00C73168" w:rsidRPr="007E6A39">
              <w:rPr>
                <w:rFonts w:ascii="Arial" w:hAnsi="Arial" w:cs="Arial"/>
                <w:sz w:val="20"/>
              </w:rPr>
              <w:t>larity was required to identify what was meant by ‘repeating with attendance’ and ‘repeating without attendance’, and whether carrying credit required a separate definition. Prof McIntyre requested that these definitions were d</w:t>
            </w:r>
            <w:r w:rsidR="00CB5CAB">
              <w:rPr>
                <w:rFonts w:ascii="Arial" w:hAnsi="Arial" w:cs="Arial"/>
                <w:sz w:val="20"/>
              </w:rPr>
              <w:t>iscussed</w:t>
            </w:r>
            <w:r w:rsidR="00C73168" w:rsidRPr="007E6A39">
              <w:rPr>
                <w:rFonts w:ascii="Arial" w:hAnsi="Arial" w:cs="Arial"/>
                <w:sz w:val="20"/>
              </w:rPr>
              <w:t xml:space="preserve"> at the next meeting of QASG. </w:t>
            </w:r>
          </w:p>
        </w:tc>
      </w:tr>
      <w:tr w:rsidR="002C2036" w:rsidRPr="002C2036" w:rsidTr="00712F2C">
        <w:tc>
          <w:tcPr>
            <w:tcW w:w="851" w:type="dxa"/>
            <w:tcBorders>
              <w:top w:val="nil"/>
              <w:left w:val="nil"/>
              <w:bottom w:val="nil"/>
              <w:right w:val="nil"/>
            </w:tcBorders>
          </w:tcPr>
          <w:p w:rsidR="00BA480D" w:rsidRPr="002C2036" w:rsidRDefault="00BA480D" w:rsidP="00DB6482">
            <w:pPr>
              <w:jc w:val="both"/>
              <w:rPr>
                <w:rFonts w:ascii="Arial" w:hAnsi="Arial" w:cs="Arial"/>
                <w:color w:val="000000" w:themeColor="text1"/>
                <w:sz w:val="20"/>
              </w:rPr>
            </w:pPr>
          </w:p>
        </w:tc>
        <w:tc>
          <w:tcPr>
            <w:tcW w:w="8305" w:type="dxa"/>
            <w:tcBorders>
              <w:top w:val="nil"/>
              <w:left w:val="nil"/>
              <w:bottom w:val="nil"/>
              <w:right w:val="nil"/>
            </w:tcBorders>
          </w:tcPr>
          <w:p w:rsidR="002C30AB" w:rsidRPr="002C2036" w:rsidRDefault="002C30AB" w:rsidP="00275BB0">
            <w:pPr>
              <w:jc w:val="both"/>
              <w:rPr>
                <w:rFonts w:ascii="Arial" w:hAnsi="Arial" w:cs="Arial"/>
                <w:b/>
                <w:color w:val="000000" w:themeColor="text1"/>
                <w:sz w:val="20"/>
              </w:rPr>
            </w:pPr>
          </w:p>
        </w:tc>
      </w:tr>
      <w:tr w:rsidR="008A4C0A" w:rsidRPr="002C2036" w:rsidTr="00712F2C">
        <w:tc>
          <w:tcPr>
            <w:tcW w:w="851" w:type="dxa"/>
            <w:tcBorders>
              <w:top w:val="nil"/>
              <w:left w:val="nil"/>
              <w:bottom w:val="nil"/>
              <w:right w:val="nil"/>
            </w:tcBorders>
          </w:tcPr>
          <w:p w:rsidR="008A4C0A" w:rsidRPr="002C2036" w:rsidRDefault="00394B4C" w:rsidP="00DB6482">
            <w:pPr>
              <w:jc w:val="both"/>
              <w:rPr>
                <w:rFonts w:ascii="Arial" w:hAnsi="Arial" w:cs="Arial"/>
                <w:color w:val="000000" w:themeColor="text1"/>
                <w:sz w:val="20"/>
              </w:rPr>
            </w:pPr>
            <w:r>
              <w:rPr>
                <w:rFonts w:ascii="Arial" w:hAnsi="Arial" w:cs="Arial"/>
                <w:color w:val="000000" w:themeColor="text1"/>
                <w:sz w:val="20"/>
              </w:rPr>
              <w:t>4.1.6.1</w:t>
            </w:r>
          </w:p>
        </w:tc>
        <w:tc>
          <w:tcPr>
            <w:tcW w:w="8305" w:type="dxa"/>
            <w:tcBorders>
              <w:top w:val="nil"/>
              <w:left w:val="nil"/>
              <w:bottom w:val="nil"/>
              <w:right w:val="nil"/>
            </w:tcBorders>
          </w:tcPr>
          <w:p w:rsidR="008A4C0A" w:rsidRPr="002A4460" w:rsidRDefault="00394B4C" w:rsidP="00DB6482">
            <w:pPr>
              <w:jc w:val="both"/>
              <w:rPr>
                <w:rFonts w:ascii="Arial" w:hAnsi="Arial" w:cs="Arial"/>
                <w:sz w:val="20"/>
              </w:rPr>
            </w:pPr>
            <w:r>
              <w:rPr>
                <w:rFonts w:ascii="Arial" w:hAnsi="Arial" w:cs="Arial"/>
                <w:b/>
                <w:color w:val="000000" w:themeColor="text1"/>
                <w:sz w:val="20"/>
              </w:rPr>
              <w:t xml:space="preserve">Action: </w:t>
            </w:r>
            <w:r w:rsidR="002A4460" w:rsidRPr="002A4460">
              <w:rPr>
                <w:rFonts w:ascii="Arial" w:hAnsi="Arial" w:cs="Arial"/>
                <w:color w:val="000000" w:themeColor="text1"/>
                <w:sz w:val="20"/>
              </w:rPr>
              <w:t>QASG to</w:t>
            </w:r>
            <w:r>
              <w:rPr>
                <w:rFonts w:ascii="Arial" w:hAnsi="Arial" w:cs="Arial"/>
                <w:color w:val="000000" w:themeColor="text1"/>
                <w:sz w:val="20"/>
              </w:rPr>
              <w:t xml:space="preserve"> discuss </w:t>
            </w:r>
            <w:r w:rsidR="002A4460">
              <w:rPr>
                <w:rFonts w:ascii="Arial" w:hAnsi="Arial" w:cs="Arial"/>
                <w:color w:val="000000" w:themeColor="text1"/>
                <w:sz w:val="20"/>
              </w:rPr>
              <w:t xml:space="preserve">what </w:t>
            </w:r>
            <w:r w:rsidR="00D51CEB" w:rsidRPr="007E6A39">
              <w:rPr>
                <w:rFonts w:ascii="Arial" w:hAnsi="Arial" w:cs="Arial"/>
                <w:sz w:val="20"/>
              </w:rPr>
              <w:t>was meant by ‘repeating with attendance’ and ‘repeating without attendance’, and whether carrying credit required a separate definition</w:t>
            </w:r>
            <w:r>
              <w:rPr>
                <w:rFonts w:ascii="Arial" w:hAnsi="Arial" w:cs="Arial"/>
                <w:color w:val="000000" w:themeColor="text1"/>
                <w:sz w:val="20"/>
              </w:rPr>
              <w:t xml:space="preserve"> at the next meeting</w:t>
            </w:r>
            <w:r w:rsidR="002A4460">
              <w:rPr>
                <w:rFonts w:ascii="Arial" w:hAnsi="Arial" w:cs="Arial"/>
                <w:color w:val="000000" w:themeColor="text1"/>
                <w:sz w:val="20"/>
              </w:rPr>
              <w:t>.</w:t>
            </w:r>
            <w:r w:rsidR="003A6D61">
              <w:rPr>
                <w:rFonts w:ascii="Arial" w:hAnsi="Arial" w:cs="Arial"/>
                <w:color w:val="000000" w:themeColor="text1"/>
                <w:sz w:val="20"/>
              </w:rPr>
              <w:t xml:space="preserve"> </w:t>
            </w:r>
            <w:r w:rsidR="002A4460">
              <w:rPr>
                <w:rFonts w:ascii="Arial" w:hAnsi="Arial" w:cs="Arial"/>
                <w:color w:val="000000" w:themeColor="text1"/>
                <w:sz w:val="20"/>
              </w:rPr>
              <w:t>R</w:t>
            </w:r>
            <w:r w:rsidR="002A4460">
              <w:rPr>
                <w:rFonts w:ascii="Arial" w:hAnsi="Arial" w:cs="Arial"/>
                <w:sz w:val="20"/>
              </w:rPr>
              <w:t>evisit this action at ASC on</w:t>
            </w:r>
            <w:r w:rsidR="00153477">
              <w:rPr>
                <w:rFonts w:ascii="Arial" w:hAnsi="Arial" w:cs="Arial"/>
                <w:sz w:val="20"/>
              </w:rPr>
              <w:t xml:space="preserve"> </w:t>
            </w:r>
            <w:r w:rsidR="00AD2E39">
              <w:rPr>
                <w:rFonts w:ascii="Arial" w:hAnsi="Arial" w:cs="Arial"/>
                <w:sz w:val="20"/>
              </w:rPr>
              <w:t>5 April 2017</w:t>
            </w:r>
            <w:r w:rsidR="002A4460">
              <w:rPr>
                <w:rFonts w:ascii="Arial" w:hAnsi="Arial" w:cs="Arial"/>
                <w:sz w:val="20"/>
              </w:rPr>
              <w:t xml:space="preserve">. </w:t>
            </w:r>
            <w:r w:rsidR="00EF0457">
              <w:rPr>
                <w:rFonts w:ascii="Arial" w:hAnsi="Arial" w:cs="Arial"/>
                <w:sz w:val="20"/>
              </w:rPr>
              <w:t xml:space="preserve"> </w:t>
            </w:r>
          </w:p>
          <w:p w:rsidR="00394B4C" w:rsidRPr="00394B4C" w:rsidRDefault="00D51CEB" w:rsidP="00394B4C">
            <w:pPr>
              <w:jc w:val="right"/>
              <w:rPr>
                <w:rFonts w:ascii="Arial" w:hAnsi="Arial" w:cs="Arial"/>
                <w:b/>
                <w:color w:val="000000" w:themeColor="text1"/>
                <w:sz w:val="20"/>
              </w:rPr>
            </w:pPr>
            <w:r>
              <w:rPr>
                <w:rFonts w:ascii="Arial" w:hAnsi="Arial" w:cs="Arial"/>
                <w:b/>
                <w:color w:val="000000" w:themeColor="text1"/>
                <w:sz w:val="20"/>
              </w:rPr>
              <w:t xml:space="preserve">Action: </w:t>
            </w:r>
            <w:r w:rsidR="00394B4C" w:rsidRPr="00394B4C">
              <w:rPr>
                <w:rFonts w:ascii="Arial" w:hAnsi="Arial" w:cs="Arial"/>
                <w:b/>
                <w:color w:val="000000" w:themeColor="text1"/>
                <w:sz w:val="20"/>
              </w:rPr>
              <w:t>JM</w:t>
            </w:r>
          </w:p>
        </w:tc>
      </w:tr>
      <w:tr w:rsidR="008A4C0A" w:rsidRPr="002C2036" w:rsidTr="00712F2C">
        <w:tc>
          <w:tcPr>
            <w:tcW w:w="851" w:type="dxa"/>
            <w:tcBorders>
              <w:top w:val="nil"/>
              <w:left w:val="nil"/>
              <w:bottom w:val="nil"/>
              <w:right w:val="nil"/>
            </w:tcBorders>
          </w:tcPr>
          <w:p w:rsidR="008A4C0A" w:rsidRPr="002C2036" w:rsidRDefault="008A4C0A" w:rsidP="00DB6482">
            <w:pPr>
              <w:jc w:val="both"/>
              <w:rPr>
                <w:rFonts w:ascii="Arial" w:hAnsi="Arial" w:cs="Arial"/>
                <w:color w:val="000000" w:themeColor="text1"/>
                <w:sz w:val="20"/>
              </w:rPr>
            </w:pPr>
          </w:p>
        </w:tc>
        <w:tc>
          <w:tcPr>
            <w:tcW w:w="8305" w:type="dxa"/>
            <w:tcBorders>
              <w:top w:val="nil"/>
              <w:left w:val="nil"/>
              <w:bottom w:val="nil"/>
              <w:right w:val="nil"/>
            </w:tcBorders>
          </w:tcPr>
          <w:p w:rsidR="008A4C0A" w:rsidRDefault="008A4C0A" w:rsidP="00DB6482">
            <w:pPr>
              <w:jc w:val="both"/>
              <w:rPr>
                <w:rFonts w:ascii="Arial" w:hAnsi="Arial" w:cs="Arial"/>
                <w:b/>
                <w:color w:val="000000" w:themeColor="text1"/>
                <w:sz w:val="20"/>
              </w:rPr>
            </w:pPr>
          </w:p>
        </w:tc>
      </w:tr>
      <w:tr w:rsidR="002C2036" w:rsidRPr="002C2036" w:rsidTr="00712F2C">
        <w:tc>
          <w:tcPr>
            <w:tcW w:w="851" w:type="dxa"/>
            <w:tcBorders>
              <w:top w:val="nil"/>
              <w:left w:val="nil"/>
              <w:bottom w:val="nil"/>
              <w:right w:val="nil"/>
            </w:tcBorders>
          </w:tcPr>
          <w:p w:rsidR="007A1D34" w:rsidRPr="004C4F83" w:rsidRDefault="00040C8B" w:rsidP="00DB6482">
            <w:pPr>
              <w:jc w:val="both"/>
              <w:rPr>
                <w:rFonts w:ascii="Arial" w:hAnsi="Arial" w:cs="Arial"/>
                <w:sz w:val="20"/>
              </w:rPr>
            </w:pPr>
            <w:r w:rsidRPr="004C4F83">
              <w:rPr>
                <w:rFonts w:ascii="Arial" w:hAnsi="Arial" w:cs="Arial"/>
                <w:sz w:val="20"/>
              </w:rPr>
              <w:t>4.1.7</w:t>
            </w:r>
          </w:p>
        </w:tc>
        <w:tc>
          <w:tcPr>
            <w:tcW w:w="8305" w:type="dxa"/>
            <w:tcBorders>
              <w:top w:val="nil"/>
              <w:left w:val="nil"/>
              <w:bottom w:val="nil"/>
              <w:right w:val="nil"/>
            </w:tcBorders>
          </w:tcPr>
          <w:p w:rsidR="00394B4C" w:rsidRPr="00394B4C" w:rsidRDefault="00077CF7" w:rsidP="00A7286C">
            <w:pPr>
              <w:jc w:val="both"/>
              <w:rPr>
                <w:rFonts w:ascii="Arial" w:hAnsi="Arial" w:cs="Arial"/>
                <w:b/>
                <w:sz w:val="20"/>
              </w:rPr>
            </w:pPr>
            <w:r w:rsidRPr="004C4F83">
              <w:rPr>
                <w:rFonts w:ascii="Arial" w:hAnsi="Arial" w:cs="Arial"/>
                <w:sz w:val="20"/>
              </w:rPr>
              <w:t>The Committee had previously</w:t>
            </w:r>
            <w:r w:rsidR="00EA4867" w:rsidRPr="004C4F83">
              <w:rPr>
                <w:rFonts w:ascii="Arial" w:hAnsi="Arial" w:cs="Arial"/>
                <w:sz w:val="20"/>
              </w:rPr>
              <w:t xml:space="preserve"> agreed that</w:t>
            </w:r>
            <w:r w:rsidRPr="004C4F83">
              <w:rPr>
                <w:rFonts w:ascii="Arial" w:hAnsi="Arial" w:cs="Arial"/>
                <w:sz w:val="20"/>
              </w:rPr>
              <w:t>,</w:t>
            </w:r>
            <w:r w:rsidR="00EA4867" w:rsidRPr="004C4F83">
              <w:rPr>
                <w:rFonts w:ascii="Arial" w:hAnsi="Arial" w:cs="Arial"/>
                <w:sz w:val="20"/>
              </w:rPr>
              <w:t xml:space="preserve"> as with repetition</w:t>
            </w:r>
            <w:r w:rsidRPr="004C4F83">
              <w:rPr>
                <w:rFonts w:ascii="Arial" w:hAnsi="Arial" w:cs="Arial"/>
                <w:sz w:val="20"/>
              </w:rPr>
              <w:t>,</w:t>
            </w:r>
            <w:r w:rsidR="00EA4867" w:rsidRPr="004C4F83">
              <w:rPr>
                <w:rFonts w:ascii="Arial" w:hAnsi="Arial" w:cs="Arial"/>
                <w:sz w:val="20"/>
              </w:rPr>
              <w:t xml:space="preserve"> students</w:t>
            </w:r>
            <w:r w:rsidRPr="004C4F83">
              <w:rPr>
                <w:rFonts w:ascii="Arial" w:hAnsi="Arial" w:cs="Arial"/>
                <w:sz w:val="20"/>
              </w:rPr>
              <w:t xml:space="preserve"> who carried credit</w:t>
            </w:r>
            <w:r w:rsidR="00EA4867" w:rsidRPr="004C4F83">
              <w:rPr>
                <w:rFonts w:ascii="Arial" w:hAnsi="Arial" w:cs="Arial"/>
                <w:sz w:val="20"/>
              </w:rPr>
              <w:t xml:space="preserve"> would be permitted an additional opportunity to retrieve any failed credit before being withdrawn from a programme of study. </w:t>
            </w:r>
            <w:r w:rsidRPr="004C4F83">
              <w:rPr>
                <w:rFonts w:ascii="Arial" w:hAnsi="Arial" w:cs="Arial"/>
                <w:sz w:val="20"/>
              </w:rPr>
              <w:t>Prof McIntyre requested that point 2.2 e)</w:t>
            </w:r>
            <w:r w:rsidR="00394B4C">
              <w:rPr>
                <w:rFonts w:ascii="Arial" w:hAnsi="Arial" w:cs="Arial"/>
                <w:sz w:val="20"/>
              </w:rPr>
              <w:t xml:space="preserve"> of ASC-1617-54</w:t>
            </w:r>
            <w:r w:rsidRPr="004C4F83">
              <w:rPr>
                <w:rFonts w:ascii="Arial" w:hAnsi="Arial" w:cs="Arial"/>
                <w:sz w:val="20"/>
              </w:rPr>
              <w:t xml:space="preserve"> was reworded to make clear that students who carried credit would effectively be permitted four attempts </w:t>
            </w:r>
            <w:r w:rsidR="00526DAF">
              <w:rPr>
                <w:rFonts w:ascii="Arial" w:hAnsi="Arial" w:cs="Arial"/>
                <w:sz w:val="20"/>
              </w:rPr>
              <w:t xml:space="preserve">in total </w:t>
            </w:r>
            <w:r w:rsidRPr="004C4F83">
              <w:rPr>
                <w:rFonts w:ascii="Arial" w:hAnsi="Arial" w:cs="Arial"/>
                <w:sz w:val="20"/>
              </w:rPr>
              <w:t xml:space="preserve">to retrieve credit before being withdrawn.  </w:t>
            </w:r>
          </w:p>
        </w:tc>
      </w:tr>
      <w:tr w:rsidR="00EE08AD" w:rsidRPr="002C2036" w:rsidTr="00712F2C">
        <w:tc>
          <w:tcPr>
            <w:tcW w:w="851" w:type="dxa"/>
            <w:tcBorders>
              <w:top w:val="nil"/>
              <w:left w:val="nil"/>
              <w:bottom w:val="nil"/>
              <w:right w:val="nil"/>
            </w:tcBorders>
          </w:tcPr>
          <w:p w:rsidR="00EE08AD" w:rsidRPr="002C2036" w:rsidRDefault="00EE08AD" w:rsidP="00DB6482">
            <w:pPr>
              <w:jc w:val="both"/>
              <w:rPr>
                <w:rFonts w:ascii="Arial" w:hAnsi="Arial" w:cs="Arial"/>
                <w:color w:val="000000" w:themeColor="text1"/>
                <w:sz w:val="20"/>
              </w:rPr>
            </w:pPr>
          </w:p>
        </w:tc>
        <w:tc>
          <w:tcPr>
            <w:tcW w:w="8305" w:type="dxa"/>
            <w:tcBorders>
              <w:top w:val="nil"/>
              <w:left w:val="nil"/>
              <w:bottom w:val="nil"/>
              <w:right w:val="nil"/>
            </w:tcBorders>
          </w:tcPr>
          <w:p w:rsidR="007C30D4" w:rsidRPr="002C2036" w:rsidRDefault="007C30D4" w:rsidP="00DB6482">
            <w:pPr>
              <w:jc w:val="both"/>
              <w:rPr>
                <w:rFonts w:ascii="Arial" w:hAnsi="Arial" w:cs="Arial"/>
                <w:b/>
                <w:color w:val="000000" w:themeColor="text1"/>
                <w:sz w:val="20"/>
              </w:rPr>
            </w:pPr>
          </w:p>
        </w:tc>
      </w:tr>
      <w:tr w:rsidR="00394B4C" w:rsidRPr="002C2036" w:rsidTr="00712F2C">
        <w:tc>
          <w:tcPr>
            <w:tcW w:w="851" w:type="dxa"/>
            <w:tcBorders>
              <w:top w:val="nil"/>
              <w:left w:val="nil"/>
              <w:bottom w:val="nil"/>
              <w:right w:val="nil"/>
            </w:tcBorders>
          </w:tcPr>
          <w:p w:rsidR="00394B4C" w:rsidRPr="002C2036" w:rsidRDefault="00394B4C" w:rsidP="00DB6482">
            <w:pPr>
              <w:jc w:val="both"/>
              <w:rPr>
                <w:rFonts w:ascii="Arial" w:hAnsi="Arial" w:cs="Arial"/>
                <w:color w:val="000000" w:themeColor="text1"/>
                <w:sz w:val="20"/>
              </w:rPr>
            </w:pPr>
            <w:r>
              <w:rPr>
                <w:rFonts w:ascii="Arial" w:hAnsi="Arial" w:cs="Arial"/>
                <w:color w:val="000000" w:themeColor="text1"/>
                <w:sz w:val="20"/>
              </w:rPr>
              <w:t>4.1.7.1</w:t>
            </w:r>
          </w:p>
        </w:tc>
        <w:tc>
          <w:tcPr>
            <w:tcW w:w="8305" w:type="dxa"/>
            <w:tcBorders>
              <w:top w:val="nil"/>
              <w:left w:val="nil"/>
              <w:bottom w:val="nil"/>
              <w:right w:val="nil"/>
            </w:tcBorders>
          </w:tcPr>
          <w:p w:rsidR="00394B4C" w:rsidRPr="006F09F9" w:rsidRDefault="00394B4C" w:rsidP="00DB6482">
            <w:pPr>
              <w:jc w:val="both"/>
              <w:rPr>
                <w:rFonts w:ascii="Arial" w:hAnsi="Arial" w:cs="Arial"/>
                <w:color w:val="FF0000"/>
                <w:sz w:val="20"/>
                <w:szCs w:val="20"/>
              </w:rPr>
            </w:pPr>
            <w:r>
              <w:rPr>
                <w:rFonts w:ascii="Arial" w:hAnsi="Arial" w:cs="Arial"/>
                <w:b/>
                <w:color w:val="000000" w:themeColor="text1"/>
                <w:sz w:val="20"/>
              </w:rPr>
              <w:t xml:space="preserve">Action: </w:t>
            </w:r>
            <w:r w:rsidR="006F09F9" w:rsidRPr="0091490C">
              <w:rPr>
                <w:rFonts w:ascii="Arial" w:hAnsi="Arial" w:cs="Arial"/>
                <w:sz w:val="20"/>
                <w:szCs w:val="20"/>
              </w:rPr>
              <w:t xml:space="preserve">Revisit ASC-1617-54 to ensure that </w:t>
            </w:r>
            <w:r w:rsidR="001C4190" w:rsidRPr="0091490C">
              <w:rPr>
                <w:rFonts w:ascii="Arial" w:hAnsi="Arial" w:cs="Arial"/>
                <w:sz w:val="20"/>
                <w:szCs w:val="20"/>
              </w:rPr>
              <w:t>point 2.2 e) ma</w:t>
            </w:r>
            <w:r w:rsidR="00270450" w:rsidRPr="0091490C">
              <w:rPr>
                <w:rFonts w:ascii="Arial" w:hAnsi="Arial" w:cs="Arial"/>
                <w:sz w:val="20"/>
                <w:szCs w:val="20"/>
              </w:rPr>
              <w:t>de</w:t>
            </w:r>
            <w:r w:rsidR="001C4190" w:rsidRPr="0091490C">
              <w:rPr>
                <w:rFonts w:ascii="Arial" w:hAnsi="Arial" w:cs="Arial"/>
                <w:sz w:val="20"/>
                <w:szCs w:val="20"/>
              </w:rPr>
              <w:t xml:space="preserve"> clear</w:t>
            </w:r>
            <w:r w:rsidR="006F09F9" w:rsidRPr="0091490C">
              <w:rPr>
                <w:rFonts w:ascii="Arial" w:hAnsi="Arial" w:cs="Arial"/>
                <w:sz w:val="20"/>
                <w:szCs w:val="20"/>
              </w:rPr>
              <w:t xml:space="preserve"> that</w:t>
            </w:r>
            <w:r w:rsidR="006F09F9" w:rsidRPr="004C4F83">
              <w:rPr>
                <w:rFonts w:ascii="Arial" w:hAnsi="Arial" w:cs="Arial"/>
                <w:sz w:val="20"/>
              </w:rPr>
              <w:t xml:space="preserve"> students who carried credit would effectively</w:t>
            </w:r>
            <w:r w:rsidR="00270450">
              <w:rPr>
                <w:rFonts w:ascii="Arial" w:hAnsi="Arial" w:cs="Arial"/>
                <w:sz w:val="20"/>
              </w:rPr>
              <w:t xml:space="preserve"> be </w:t>
            </w:r>
            <w:r w:rsidR="006F09F9" w:rsidRPr="004C4F83">
              <w:rPr>
                <w:rFonts w:ascii="Arial" w:hAnsi="Arial" w:cs="Arial"/>
                <w:sz w:val="20"/>
              </w:rPr>
              <w:t xml:space="preserve">permitted four attempts </w:t>
            </w:r>
            <w:r w:rsidR="006F09F9">
              <w:rPr>
                <w:rFonts w:ascii="Arial" w:hAnsi="Arial" w:cs="Arial"/>
                <w:sz w:val="20"/>
              </w:rPr>
              <w:t xml:space="preserve">in total </w:t>
            </w:r>
            <w:r w:rsidR="006F09F9" w:rsidRPr="004C4F83">
              <w:rPr>
                <w:rFonts w:ascii="Arial" w:hAnsi="Arial" w:cs="Arial"/>
                <w:sz w:val="20"/>
              </w:rPr>
              <w:t>to retrieve credit before being withdrawn.</w:t>
            </w:r>
            <w:r w:rsidR="00EF0457">
              <w:rPr>
                <w:rFonts w:ascii="Arial" w:hAnsi="Arial" w:cs="Arial"/>
                <w:sz w:val="20"/>
              </w:rPr>
              <w:t xml:space="preserve"> </w:t>
            </w:r>
            <w:r w:rsidR="00AD2E39">
              <w:rPr>
                <w:rFonts w:ascii="Arial" w:hAnsi="Arial" w:cs="Arial"/>
                <w:sz w:val="20"/>
              </w:rPr>
              <w:t>This would be resubmitted</w:t>
            </w:r>
            <w:r w:rsidR="00EF0457" w:rsidRPr="001C7FA0">
              <w:rPr>
                <w:rFonts w:ascii="Arial" w:hAnsi="Arial" w:cs="Arial"/>
                <w:sz w:val="20"/>
              </w:rPr>
              <w:t xml:space="preserve"> at the next </w:t>
            </w:r>
            <w:r w:rsidR="00EF0457">
              <w:rPr>
                <w:rFonts w:ascii="Arial" w:hAnsi="Arial" w:cs="Arial"/>
                <w:sz w:val="20"/>
              </w:rPr>
              <w:t xml:space="preserve">ASC </w:t>
            </w:r>
            <w:r w:rsidR="00EF0457" w:rsidRPr="001C7FA0">
              <w:rPr>
                <w:rFonts w:ascii="Arial" w:hAnsi="Arial" w:cs="Arial"/>
                <w:sz w:val="20"/>
              </w:rPr>
              <w:t>meeting</w:t>
            </w:r>
            <w:r w:rsidR="00AD2E39">
              <w:rPr>
                <w:rFonts w:ascii="Arial" w:hAnsi="Arial" w:cs="Arial"/>
                <w:sz w:val="20"/>
              </w:rPr>
              <w:t xml:space="preserve"> on 5 April 2017</w:t>
            </w:r>
            <w:r w:rsidR="00EF0457" w:rsidRPr="001C7FA0">
              <w:rPr>
                <w:rFonts w:ascii="Arial" w:hAnsi="Arial" w:cs="Arial"/>
                <w:sz w:val="20"/>
              </w:rPr>
              <w:t xml:space="preserve">.  </w:t>
            </w:r>
          </w:p>
          <w:p w:rsidR="00394B4C" w:rsidRPr="00394B4C" w:rsidRDefault="0041269D" w:rsidP="006F09F9">
            <w:pPr>
              <w:tabs>
                <w:tab w:val="left" w:pos="3480"/>
                <w:tab w:val="right" w:pos="8089"/>
              </w:tabs>
              <w:jc w:val="right"/>
              <w:rPr>
                <w:rFonts w:ascii="Arial" w:hAnsi="Arial" w:cs="Arial"/>
                <w:b/>
                <w:color w:val="000000" w:themeColor="text1"/>
                <w:sz w:val="20"/>
              </w:rPr>
            </w:pPr>
            <w:r>
              <w:rPr>
                <w:rFonts w:ascii="Arial" w:hAnsi="Arial" w:cs="Arial"/>
                <w:b/>
                <w:sz w:val="20"/>
              </w:rPr>
              <w:tab/>
            </w:r>
            <w:r>
              <w:rPr>
                <w:rFonts w:ascii="Arial" w:hAnsi="Arial" w:cs="Arial"/>
                <w:b/>
                <w:sz w:val="20"/>
              </w:rPr>
              <w:tab/>
            </w:r>
            <w:r w:rsidR="00394B4C">
              <w:rPr>
                <w:rFonts w:ascii="Arial" w:hAnsi="Arial" w:cs="Arial"/>
                <w:b/>
                <w:sz w:val="20"/>
              </w:rPr>
              <w:t>Action: JM</w:t>
            </w:r>
          </w:p>
        </w:tc>
      </w:tr>
      <w:tr w:rsidR="00394B4C" w:rsidRPr="002C2036" w:rsidTr="00712F2C">
        <w:tc>
          <w:tcPr>
            <w:tcW w:w="851" w:type="dxa"/>
            <w:tcBorders>
              <w:top w:val="nil"/>
              <w:left w:val="nil"/>
              <w:bottom w:val="nil"/>
              <w:right w:val="nil"/>
            </w:tcBorders>
          </w:tcPr>
          <w:p w:rsidR="00394B4C" w:rsidRPr="002C2036" w:rsidRDefault="00394B4C" w:rsidP="00DB6482">
            <w:pPr>
              <w:jc w:val="both"/>
              <w:rPr>
                <w:rFonts w:ascii="Arial" w:hAnsi="Arial" w:cs="Arial"/>
                <w:color w:val="000000" w:themeColor="text1"/>
                <w:sz w:val="20"/>
              </w:rPr>
            </w:pPr>
          </w:p>
        </w:tc>
        <w:tc>
          <w:tcPr>
            <w:tcW w:w="8305" w:type="dxa"/>
            <w:tcBorders>
              <w:top w:val="nil"/>
              <w:left w:val="nil"/>
              <w:bottom w:val="nil"/>
              <w:right w:val="nil"/>
            </w:tcBorders>
          </w:tcPr>
          <w:p w:rsidR="00394B4C" w:rsidRDefault="00394B4C" w:rsidP="00DB6482">
            <w:pPr>
              <w:jc w:val="both"/>
              <w:rPr>
                <w:rFonts w:ascii="Arial" w:hAnsi="Arial" w:cs="Arial"/>
                <w:b/>
                <w:color w:val="000000" w:themeColor="text1"/>
                <w:sz w:val="20"/>
              </w:rPr>
            </w:pPr>
          </w:p>
        </w:tc>
      </w:tr>
      <w:tr w:rsidR="00EF0457" w:rsidRPr="002C2036" w:rsidTr="00712F2C">
        <w:tc>
          <w:tcPr>
            <w:tcW w:w="851" w:type="dxa"/>
            <w:tcBorders>
              <w:top w:val="nil"/>
              <w:left w:val="nil"/>
              <w:bottom w:val="nil"/>
              <w:right w:val="nil"/>
            </w:tcBorders>
          </w:tcPr>
          <w:p w:rsidR="00EF0457" w:rsidRPr="002C2036" w:rsidRDefault="00EF0457" w:rsidP="00DB6482">
            <w:pPr>
              <w:jc w:val="both"/>
              <w:rPr>
                <w:rFonts w:ascii="Arial" w:hAnsi="Arial" w:cs="Arial"/>
                <w:color w:val="000000" w:themeColor="text1"/>
                <w:sz w:val="20"/>
              </w:rPr>
            </w:pPr>
            <w:r>
              <w:rPr>
                <w:rFonts w:ascii="Arial" w:hAnsi="Arial" w:cs="Arial"/>
                <w:color w:val="000000" w:themeColor="text1"/>
                <w:sz w:val="20"/>
              </w:rPr>
              <w:t>4.1.8</w:t>
            </w:r>
          </w:p>
        </w:tc>
        <w:tc>
          <w:tcPr>
            <w:tcW w:w="8305" w:type="dxa"/>
            <w:tcBorders>
              <w:top w:val="nil"/>
              <w:left w:val="nil"/>
              <w:bottom w:val="nil"/>
              <w:right w:val="nil"/>
            </w:tcBorders>
          </w:tcPr>
          <w:p w:rsidR="007232B1" w:rsidRDefault="00FF6DD3" w:rsidP="008F4401">
            <w:pPr>
              <w:jc w:val="both"/>
              <w:rPr>
                <w:rFonts w:ascii="Arial" w:hAnsi="Arial" w:cs="Arial"/>
                <w:color w:val="000000" w:themeColor="text1"/>
                <w:sz w:val="20"/>
              </w:rPr>
            </w:pPr>
            <w:r>
              <w:rPr>
                <w:rFonts w:ascii="Arial" w:hAnsi="Arial" w:cs="Arial"/>
                <w:color w:val="000000" w:themeColor="text1"/>
                <w:sz w:val="20"/>
              </w:rPr>
              <w:t xml:space="preserve">Recommendation (e) </w:t>
            </w:r>
            <w:r w:rsidR="007232B1">
              <w:rPr>
                <w:rFonts w:ascii="Arial" w:hAnsi="Arial" w:cs="Arial"/>
                <w:color w:val="000000" w:themeColor="text1"/>
                <w:sz w:val="20"/>
              </w:rPr>
              <w:t>–</w:t>
            </w:r>
            <w:r w:rsidR="009F672A">
              <w:rPr>
                <w:rFonts w:ascii="Arial" w:hAnsi="Arial" w:cs="Arial"/>
                <w:color w:val="000000" w:themeColor="text1"/>
                <w:sz w:val="20"/>
              </w:rPr>
              <w:t xml:space="preserve"> All p</w:t>
            </w:r>
            <w:r w:rsidR="00E74E3E">
              <w:rPr>
                <w:rFonts w:ascii="Arial" w:hAnsi="Arial" w:cs="Arial"/>
                <w:color w:val="000000" w:themeColor="text1"/>
                <w:sz w:val="20"/>
              </w:rPr>
              <w:t xml:space="preserve">artners affected by the implementation of carrying credit were informed and training provided for partner staff. </w:t>
            </w:r>
          </w:p>
          <w:p w:rsidR="00FF6DD3" w:rsidRDefault="00FF6DD3" w:rsidP="008F4401">
            <w:pPr>
              <w:jc w:val="both"/>
              <w:rPr>
                <w:rFonts w:ascii="Arial" w:hAnsi="Arial" w:cs="Arial"/>
                <w:color w:val="000000" w:themeColor="text1"/>
                <w:sz w:val="20"/>
              </w:rPr>
            </w:pPr>
          </w:p>
          <w:p w:rsidR="00EF0457" w:rsidRPr="00CA6202" w:rsidRDefault="00CA6202" w:rsidP="00E74E3E">
            <w:pPr>
              <w:jc w:val="both"/>
              <w:rPr>
                <w:rFonts w:ascii="Arial" w:hAnsi="Arial" w:cs="Arial"/>
                <w:color w:val="000000" w:themeColor="text1"/>
                <w:sz w:val="20"/>
              </w:rPr>
            </w:pPr>
            <w:r>
              <w:rPr>
                <w:rFonts w:ascii="Arial" w:hAnsi="Arial" w:cs="Arial"/>
                <w:color w:val="000000" w:themeColor="text1"/>
                <w:sz w:val="20"/>
              </w:rPr>
              <w:t>The Committee noted that</w:t>
            </w:r>
            <w:r w:rsidR="008F4401">
              <w:rPr>
                <w:rFonts w:ascii="Arial" w:hAnsi="Arial" w:cs="Arial"/>
                <w:color w:val="000000" w:themeColor="text1"/>
                <w:sz w:val="20"/>
              </w:rPr>
              <w:t xml:space="preserve"> partner providers (franchised and validated) would</w:t>
            </w:r>
            <w:r w:rsidR="007232B1">
              <w:rPr>
                <w:rFonts w:ascii="Arial" w:hAnsi="Arial" w:cs="Arial"/>
                <w:color w:val="000000" w:themeColor="text1"/>
                <w:sz w:val="20"/>
              </w:rPr>
              <w:t xml:space="preserve"> </w:t>
            </w:r>
            <w:r w:rsidR="008F4401">
              <w:rPr>
                <w:rFonts w:ascii="Arial" w:hAnsi="Arial" w:cs="Arial"/>
                <w:color w:val="000000" w:themeColor="text1"/>
                <w:sz w:val="20"/>
              </w:rPr>
              <w:t>be impacted by</w:t>
            </w:r>
            <w:r w:rsidR="00AD2E39">
              <w:rPr>
                <w:rFonts w:ascii="Arial" w:hAnsi="Arial" w:cs="Arial"/>
                <w:color w:val="000000" w:themeColor="text1"/>
                <w:sz w:val="20"/>
              </w:rPr>
              <w:t xml:space="preserve"> the introduction of carrying credit. It was recommended that all partners who were affected</w:t>
            </w:r>
            <w:r w:rsidR="008F4401">
              <w:rPr>
                <w:rFonts w:ascii="Arial" w:hAnsi="Arial" w:cs="Arial"/>
                <w:color w:val="000000" w:themeColor="text1"/>
                <w:sz w:val="20"/>
              </w:rPr>
              <w:t xml:space="preserve"> by the change</w:t>
            </w:r>
            <w:r w:rsidR="00AD2E39">
              <w:rPr>
                <w:rFonts w:ascii="Arial" w:hAnsi="Arial" w:cs="Arial"/>
                <w:color w:val="000000" w:themeColor="text1"/>
                <w:sz w:val="20"/>
              </w:rPr>
              <w:t xml:space="preserve"> were informed and training </w:t>
            </w:r>
            <w:r w:rsidR="008F4401">
              <w:rPr>
                <w:rFonts w:ascii="Arial" w:hAnsi="Arial" w:cs="Arial"/>
                <w:color w:val="000000" w:themeColor="text1"/>
                <w:sz w:val="20"/>
              </w:rPr>
              <w:t xml:space="preserve">was </w:t>
            </w:r>
            <w:r w:rsidR="00AD2E39">
              <w:rPr>
                <w:rFonts w:ascii="Arial" w:hAnsi="Arial" w:cs="Arial"/>
                <w:color w:val="000000" w:themeColor="text1"/>
                <w:sz w:val="20"/>
              </w:rPr>
              <w:t xml:space="preserve">provided for partner staff who operated and attended Exam Boards. </w:t>
            </w:r>
            <w:r w:rsidR="00CA631A">
              <w:rPr>
                <w:rFonts w:ascii="Arial" w:hAnsi="Arial" w:cs="Arial"/>
                <w:color w:val="000000" w:themeColor="text1"/>
                <w:sz w:val="20"/>
              </w:rPr>
              <w:t xml:space="preserve"> </w:t>
            </w:r>
          </w:p>
        </w:tc>
      </w:tr>
      <w:tr w:rsidR="00EF0457" w:rsidRPr="002C2036" w:rsidTr="00712F2C">
        <w:tc>
          <w:tcPr>
            <w:tcW w:w="851" w:type="dxa"/>
            <w:tcBorders>
              <w:top w:val="nil"/>
              <w:left w:val="nil"/>
              <w:bottom w:val="nil"/>
              <w:right w:val="nil"/>
            </w:tcBorders>
          </w:tcPr>
          <w:p w:rsidR="00EF0457" w:rsidRPr="002C2036" w:rsidRDefault="00EF0457" w:rsidP="00DB6482">
            <w:pPr>
              <w:jc w:val="both"/>
              <w:rPr>
                <w:rFonts w:ascii="Arial" w:hAnsi="Arial" w:cs="Arial"/>
                <w:color w:val="000000" w:themeColor="text1"/>
                <w:sz w:val="20"/>
              </w:rPr>
            </w:pPr>
          </w:p>
        </w:tc>
        <w:tc>
          <w:tcPr>
            <w:tcW w:w="8305" w:type="dxa"/>
            <w:tcBorders>
              <w:top w:val="nil"/>
              <w:left w:val="nil"/>
              <w:bottom w:val="nil"/>
              <w:right w:val="nil"/>
            </w:tcBorders>
          </w:tcPr>
          <w:p w:rsidR="00EF0457" w:rsidRDefault="00EF0457" w:rsidP="00DB6482">
            <w:pPr>
              <w:jc w:val="both"/>
              <w:rPr>
                <w:rFonts w:ascii="Arial" w:hAnsi="Arial" w:cs="Arial"/>
                <w:b/>
                <w:color w:val="000000" w:themeColor="text1"/>
                <w:sz w:val="20"/>
              </w:rPr>
            </w:pPr>
          </w:p>
        </w:tc>
      </w:tr>
      <w:tr w:rsidR="00CA6202" w:rsidRPr="002C2036" w:rsidTr="00712F2C">
        <w:tc>
          <w:tcPr>
            <w:tcW w:w="851" w:type="dxa"/>
            <w:tcBorders>
              <w:top w:val="nil"/>
              <w:left w:val="nil"/>
              <w:bottom w:val="nil"/>
              <w:right w:val="nil"/>
            </w:tcBorders>
          </w:tcPr>
          <w:p w:rsidR="00CA6202" w:rsidRPr="002C2036" w:rsidRDefault="00CA6202" w:rsidP="00DB6482">
            <w:pPr>
              <w:jc w:val="both"/>
              <w:rPr>
                <w:rFonts w:ascii="Arial" w:hAnsi="Arial" w:cs="Arial"/>
                <w:color w:val="000000" w:themeColor="text1"/>
                <w:sz w:val="20"/>
              </w:rPr>
            </w:pPr>
            <w:r>
              <w:rPr>
                <w:rFonts w:ascii="Arial" w:hAnsi="Arial" w:cs="Arial"/>
                <w:color w:val="000000" w:themeColor="text1"/>
                <w:sz w:val="20"/>
              </w:rPr>
              <w:t>4.1.8.1</w:t>
            </w:r>
          </w:p>
        </w:tc>
        <w:tc>
          <w:tcPr>
            <w:tcW w:w="8305" w:type="dxa"/>
            <w:tcBorders>
              <w:top w:val="nil"/>
              <w:left w:val="nil"/>
              <w:bottom w:val="nil"/>
              <w:right w:val="nil"/>
            </w:tcBorders>
          </w:tcPr>
          <w:p w:rsidR="00CA6202" w:rsidRPr="00CA6202" w:rsidRDefault="00CA6202" w:rsidP="00CA631A">
            <w:pPr>
              <w:jc w:val="both"/>
              <w:rPr>
                <w:rFonts w:ascii="Arial" w:hAnsi="Arial" w:cs="Arial"/>
                <w:color w:val="000000" w:themeColor="text1"/>
                <w:sz w:val="20"/>
              </w:rPr>
            </w:pPr>
            <w:r>
              <w:rPr>
                <w:rFonts w:ascii="Arial" w:hAnsi="Arial" w:cs="Arial"/>
                <w:b/>
                <w:color w:val="000000" w:themeColor="text1"/>
                <w:sz w:val="20"/>
              </w:rPr>
              <w:t xml:space="preserve">Approved: </w:t>
            </w:r>
            <w:r>
              <w:rPr>
                <w:rFonts w:ascii="Arial" w:hAnsi="Arial" w:cs="Arial"/>
                <w:color w:val="000000" w:themeColor="text1"/>
                <w:sz w:val="20"/>
              </w:rPr>
              <w:t>The Committee approved the recommendation</w:t>
            </w:r>
            <w:r w:rsidR="00CA631A">
              <w:rPr>
                <w:rFonts w:ascii="Arial" w:hAnsi="Arial" w:cs="Arial"/>
                <w:color w:val="000000" w:themeColor="text1"/>
                <w:sz w:val="20"/>
              </w:rPr>
              <w:t xml:space="preserve"> to </w:t>
            </w:r>
            <w:r w:rsidR="00AD2E39">
              <w:rPr>
                <w:rFonts w:ascii="Arial" w:hAnsi="Arial" w:cs="Arial"/>
                <w:color w:val="000000" w:themeColor="text1"/>
                <w:sz w:val="20"/>
              </w:rPr>
              <w:t>develop a communication strategy and p</w:t>
            </w:r>
            <w:r w:rsidR="006644FC">
              <w:rPr>
                <w:rFonts w:ascii="Arial" w:hAnsi="Arial" w:cs="Arial"/>
                <w:color w:val="000000" w:themeColor="text1"/>
                <w:sz w:val="20"/>
              </w:rPr>
              <w:t>rovide training for all partner providers</w:t>
            </w:r>
            <w:r w:rsidR="00AD2E39">
              <w:rPr>
                <w:rFonts w:ascii="Arial" w:hAnsi="Arial" w:cs="Arial"/>
                <w:color w:val="000000" w:themeColor="text1"/>
                <w:sz w:val="20"/>
              </w:rPr>
              <w:t xml:space="preserve"> who were affected by the implementation of carrying credit. </w:t>
            </w:r>
            <w:r>
              <w:rPr>
                <w:rFonts w:ascii="Arial" w:hAnsi="Arial" w:cs="Arial"/>
                <w:color w:val="000000" w:themeColor="text1"/>
                <w:sz w:val="20"/>
              </w:rPr>
              <w:t xml:space="preserve"> </w:t>
            </w:r>
          </w:p>
        </w:tc>
      </w:tr>
      <w:tr w:rsidR="00CA6202" w:rsidRPr="002C2036" w:rsidTr="00712F2C">
        <w:tc>
          <w:tcPr>
            <w:tcW w:w="851" w:type="dxa"/>
            <w:tcBorders>
              <w:top w:val="nil"/>
              <w:left w:val="nil"/>
              <w:bottom w:val="nil"/>
              <w:right w:val="nil"/>
            </w:tcBorders>
          </w:tcPr>
          <w:p w:rsidR="00CA6202" w:rsidRPr="002C2036" w:rsidRDefault="00CA6202" w:rsidP="00DB6482">
            <w:pPr>
              <w:jc w:val="both"/>
              <w:rPr>
                <w:rFonts w:ascii="Arial" w:hAnsi="Arial" w:cs="Arial"/>
                <w:color w:val="000000" w:themeColor="text1"/>
                <w:sz w:val="20"/>
              </w:rPr>
            </w:pPr>
          </w:p>
        </w:tc>
        <w:tc>
          <w:tcPr>
            <w:tcW w:w="8305" w:type="dxa"/>
            <w:tcBorders>
              <w:top w:val="nil"/>
              <w:left w:val="nil"/>
              <w:bottom w:val="nil"/>
              <w:right w:val="nil"/>
            </w:tcBorders>
          </w:tcPr>
          <w:p w:rsidR="00826400" w:rsidRDefault="00826400" w:rsidP="00DB6482">
            <w:pPr>
              <w:jc w:val="both"/>
              <w:rPr>
                <w:rFonts w:ascii="Arial" w:hAnsi="Arial" w:cs="Arial"/>
                <w:b/>
                <w:color w:val="000000" w:themeColor="text1"/>
                <w:sz w:val="20"/>
              </w:rPr>
            </w:pPr>
          </w:p>
          <w:p w:rsidR="003A6D61" w:rsidRDefault="003A6D61" w:rsidP="00DB6482">
            <w:pPr>
              <w:jc w:val="both"/>
              <w:rPr>
                <w:rFonts w:ascii="Arial" w:hAnsi="Arial" w:cs="Arial"/>
                <w:b/>
                <w:color w:val="000000" w:themeColor="text1"/>
                <w:sz w:val="20"/>
              </w:rPr>
            </w:pPr>
          </w:p>
          <w:p w:rsidR="00E8371E" w:rsidRDefault="00E8371E" w:rsidP="00DB6482">
            <w:pPr>
              <w:jc w:val="both"/>
              <w:rPr>
                <w:rFonts w:ascii="Arial" w:hAnsi="Arial" w:cs="Arial"/>
                <w:b/>
                <w:color w:val="000000" w:themeColor="text1"/>
                <w:sz w:val="20"/>
              </w:rPr>
            </w:pPr>
          </w:p>
        </w:tc>
      </w:tr>
      <w:tr w:rsidR="002C2036" w:rsidRPr="002C2036" w:rsidTr="00712F2C">
        <w:tc>
          <w:tcPr>
            <w:tcW w:w="851" w:type="dxa"/>
            <w:tcBorders>
              <w:top w:val="nil"/>
              <w:left w:val="nil"/>
              <w:bottom w:val="nil"/>
              <w:right w:val="nil"/>
            </w:tcBorders>
          </w:tcPr>
          <w:p w:rsidR="0012372A" w:rsidRPr="004C4F83" w:rsidRDefault="009E76FC" w:rsidP="00DB6482">
            <w:pPr>
              <w:jc w:val="both"/>
              <w:rPr>
                <w:rFonts w:ascii="Arial" w:hAnsi="Arial" w:cs="Arial"/>
                <w:sz w:val="20"/>
              </w:rPr>
            </w:pPr>
            <w:r w:rsidRPr="004C4F83">
              <w:rPr>
                <w:rFonts w:ascii="Arial" w:hAnsi="Arial" w:cs="Arial"/>
                <w:sz w:val="20"/>
              </w:rPr>
              <w:lastRenderedPageBreak/>
              <w:t>4.1.</w:t>
            </w:r>
            <w:r w:rsidR="00EF0457">
              <w:rPr>
                <w:rFonts w:ascii="Arial" w:hAnsi="Arial" w:cs="Arial"/>
                <w:sz w:val="20"/>
              </w:rPr>
              <w:t>9</w:t>
            </w:r>
          </w:p>
        </w:tc>
        <w:tc>
          <w:tcPr>
            <w:tcW w:w="8305" w:type="dxa"/>
            <w:tcBorders>
              <w:top w:val="nil"/>
              <w:left w:val="nil"/>
              <w:bottom w:val="nil"/>
              <w:right w:val="nil"/>
            </w:tcBorders>
          </w:tcPr>
          <w:p w:rsidR="00FF6DD3" w:rsidRDefault="00FF6DD3" w:rsidP="00A7286C">
            <w:pPr>
              <w:jc w:val="both"/>
              <w:rPr>
                <w:rFonts w:ascii="Arial" w:hAnsi="Arial" w:cs="Arial"/>
                <w:sz w:val="20"/>
              </w:rPr>
            </w:pPr>
            <w:r>
              <w:rPr>
                <w:rFonts w:ascii="Arial" w:hAnsi="Arial" w:cs="Arial"/>
                <w:sz w:val="20"/>
              </w:rPr>
              <w:t>Recommendation (f) –</w:t>
            </w:r>
            <w:r w:rsidR="009F672A">
              <w:rPr>
                <w:rFonts w:ascii="Arial" w:hAnsi="Arial" w:cs="Arial"/>
                <w:sz w:val="20"/>
              </w:rPr>
              <w:t xml:space="preserve"> S</w:t>
            </w:r>
            <w:r>
              <w:rPr>
                <w:rFonts w:ascii="Arial" w:hAnsi="Arial" w:cs="Arial"/>
                <w:sz w:val="20"/>
              </w:rPr>
              <w:t xml:space="preserve">tudents </w:t>
            </w:r>
            <w:r w:rsidR="00AE42CA">
              <w:rPr>
                <w:rFonts w:ascii="Arial" w:hAnsi="Arial" w:cs="Arial"/>
                <w:sz w:val="20"/>
              </w:rPr>
              <w:t>studying on</w:t>
            </w:r>
            <w:r>
              <w:rPr>
                <w:rFonts w:ascii="Arial" w:hAnsi="Arial" w:cs="Arial"/>
                <w:sz w:val="20"/>
              </w:rPr>
              <w:t xml:space="preserve"> </w:t>
            </w:r>
            <w:r w:rsidR="00153477">
              <w:rPr>
                <w:rFonts w:ascii="Arial" w:hAnsi="Arial" w:cs="Arial"/>
                <w:sz w:val="20"/>
              </w:rPr>
              <w:t xml:space="preserve">the </w:t>
            </w:r>
            <w:r>
              <w:rPr>
                <w:rFonts w:ascii="Arial" w:hAnsi="Arial" w:cs="Arial"/>
                <w:sz w:val="20"/>
              </w:rPr>
              <w:t xml:space="preserve">Integrated Masters programmes were also eligible for carrying credit from Level 6 to Level 7. </w:t>
            </w:r>
          </w:p>
          <w:p w:rsidR="00FF6DD3" w:rsidRDefault="00FF6DD3" w:rsidP="00A7286C">
            <w:pPr>
              <w:jc w:val="both"/>
              <w:rPr>
                <w:rFonts w:ascii="Arial" w:hAnsi="Arial" w:cs="Arial"/>
                <w:sz w:val="20"/>
              </w:rPr>
            </w:pPr>
          </w:p>
          <w:p w:rsidR="0047286C" w:rsidRPr="004C4F83" w:rsidRDefault="00CC54C3" w:rsidP="00A7286C">
            <w:pPr>
              <w:jc w:val="both"/>
              <w:rPr>
                <w:rFonts w:ascii="Arial" w:hAnsi="Arial" w:cs="Arial"/>
                <w:sz w:val="20"/>
              </w:rPr>
            </w:pPr>
            <w:r w:rsidRPr="004C4F83">
              <w:rPr>
                <w:rFonts w:ascii="Arial" w:hAnsi="Arial" w:cs="Arial"/>
                <w:sz w:val="20"/>
              </w:rPr>
              <w:t>Prof McIntyre asked that further consideration</w:t>
            </w:r>
            <w:r w:rsidR="00926622" w:rsidRPr="004C4F83">
              <w:rPr>
                <w:rFonts w:ascii="Arial" w:hAnsi="Arial" w:cs="Arial"/>
                <w:sz w:val="20"/>
              </w:rPr>
              <w:t xml:space="preserve"> </w:t>
            </w:r>
            <w:r w:rsidRPr="004C4F83">
              <w:rPr>
                <w:rFonts w:ascii="Arial" w:hAnsi="Arial" w:cs="Arial"/>
                <w:sz w:val="20"/>
              </w:rPr>
              <w:t xml:space="preserve">was given to the proposal </w:t>
            </w:r>
            <w:r w:rsidR="00CA15C9" w:rsidRPr="004C4F83">
              <w:rPr>
                <w:rFonts w:ascii="Arial" w:hAnsi="Arial" w:cs="Arial"/>
                <w:sz w:val="20"/>
              </w:rPr>
              <w:t>for permitting</w:t>
            </w:r>
            <w:r w:rsidRPr="004C4F83">
              <w:rPr>
                <w:rFonts w:ascii="Arial" w:hAnsi="Arial" w:cs="Arial"/>
                <w:sz w:val="20"/>
              </w:rPr>
              <w:t xml:space="preserve"> </w:t>
            </w:r>
            <w:r w:rsidR="00926622" w:rsidRPr="004C4F83">
              <w:rPr>
                <w:rFonts w:ascii="Arial" w:hAnsi="Arial" w:cs="Arial"/>
                <w:sz w:val="20"/>
              </w:rPr>
              <w:t>students to carry</w:t>
            </w:r>
            <w:r w:rsidRPr="004C4F83">
              <w:rPr>
                <w:rFonts w:ascii="Arial" w:hAnsi="Arial" w:cs="Arial"/>
                <w:sz w:val="20"/>
              </w:rPr>
              <w:t xml:space="preserve"> credit from Level 6 to Level 7 of an Integrated Masters programme</w:t>
            </w:r>
            <w:r w:rsidR="00B8558D">
              <w:rPr>
                <w:rFonts w:ascii="Arial" w:hAnsi="Arial" w:cs="Arial"/>
                <w:sz w:val="20"/>
              </w:rPr>
              <w:t xml:space="preserve">, particularly with regards to the </w:t>
            </w:r>
            <w:r w:rsidR="00B8558D" w:rsidRPr="004C4F83">
              <w:rPr>
                <w:rFonts w:ascii="Arial" w:hAnsi="Arial" w:cs="Arial"/>
                <w:sz w:val="20"/>
              </w:rPr>
              <w:t>FHEQ requirements for Level 7 study</w:t>
            </w:r>
            <w:r w:rsidRPr="004C4F83">
              <w:rPr>
                <w:rFonts w:ascii="Arial" w:hAnsi="Arial" w:cs="Arial"/>
                <w:sz w:val="20"/>
              </w:rPr>
              <w:t>.</w:t>
            </w:r>
            <w:r w:rsidR="00926622" w:rsidRPr="004C4F83">
              <w:rPr>
                <w:rFonts w:ascii="Arial" w:hAnsi="Arial" w:cs="Arial"/>
                <w:sz w:val="20"/>
              </w:rPr>
              <w:t xml:space="preserve"> There were concerns that it would not be academically appropriate to allow students to attempt units at Level 7 if they had failed any Level 6 units. </w:t>
            </w:r>
          </w:p>
        </w:tc>
      </w:tr>
      <w:tr w:rsidR="006645F8" w:rsidRPr="002C2036" w:rsidTr="00712F2C">
        <w:tc>
          <w:tcPr>
            <w:tcW w:w="851" w:type="dxa"/>
            <w:tcBorders>
              <w:top w:val="nil"/>
              <w:left w:val="nil"/>
              <w:bottom w:val="nil"/>
              <w:right w:val="nil"/>
            </w:tcBorders>
          </w:tcPr>
          <w:p w:rsidR="006645F8" w:rsidRDefault="006645F8" w:rsidP="00DB6482">
            <w:pPr>
              <w:jc w:val="both"/>
              <w:rPr>
                <w:rFonts w:ascii="Arial" w:hAnsi="Arial" w:cs="Arial"/>
                <w:color w:val="000000" w:themeColor="text1"/>
                <w:sz w:val="20"/>
              </w:rPr>
            </w:pPr>
          </w:p>
        </w:tc>
        <w:tc>
          <w:tcPr>
            <w:tcW w:w="8305" w:type="dxa"/>
            <w:tcBorders>
              <w:top w:val="nil"/>
              <w:left w:val="nil"/>
              <w:bottom w:val="nil"/>
              <w:right w:val="nil"/>
            </w:tcBorders>
          </w:tcPr>
          <w:p w:rsidR="006645F8" w:rsidRPr="006559D1" w:rsidRDefault="006645F8" w:rsidP="00BA587E">
            <w:pPr>
              <w:rPr>
                <w:rFonts w:ascii="Arial" w:hAnsi="Arial" w:cs="Arial"/>
                <w:color w:val="00B050"/>
                <w:sz w:val="20"/>
              </w:rPr>
            </w:pPr>
          </w:p>
        </w:tc>
      </w:tr>
      <w:tr w:rsidR="006645F8" w:rsidRPr="002C2036" w:rsidTr="00712F2C">
        <w:tc>
          <w:tcPr>
            <w:tcW w:w="851" w:type="dxa"/>
            <w:tcBorders>
              <w:top w:val="nil"/>
              <w:left w:val="nil"/>
              <w:bottom w:val="nil"/>
              <w:right w:val="nil"/>
            </w:tcBorders>
          </w:tcPr>
          <w:p w:rsidR="006645F8" w:rsidRPr="004C4F83" w:rsidRDefault="006559D1" w:rsidP="00DB6482">
            <w:pPr>
              <w:jc w:val="both"/>
              <w:rPr>
                <w:rFonts w:ascii="Arial" w:hAnsi="Arial" w:cs="Arial"/>
                <w:sz w:val="20"/>
              </w:rPr>
            </w:pPr>
            <w:r w:rsidRPr="004C4F83">
              <w:rPr>
                <w:rFonts w:ascii="Arial" w:hAnsi="Arial" w:cs="Arial"/>
                <w:sz w:val="20"/>
              </w:rPr>
              <w:t>4.1.</w:t>
            </w:r>
            <w:r w:rsidR="00EF0457">
              <w:rPr>
                <w:rFonts w:ascii="Arial" w:hAnsi="Arial" w:cs="Arial"/>
                <w:sz w:val="20"/>
              </w:rPr>
              <w:t>10</w:t>
            </w:r>
          </w:p>
        </w:tc>
        <w:tc>
          <w:tcPr>
            <w:tcW w:w="8305" w:type="dxa"/>
            <w:tcBorders>
              <w:top w:val="nil"/>
              <w:left w:val="nil"/>
              <w:bottom w:val="nil"/>
              <w:right w:val="nil"/>
            </w:tcBorders>
          </w:tcPr>
          <w:p w:rsidR="00926622" w:rsidRPr="004C4F83" w:rsidRDefault="00040C8B" w:rsidP="00926DD2">
            <w:pPr>
              <w:jc w:val="both"/>
              <w:rPr>
                <w:rFonts w:ascii="Arial" w:hAnsi="Arial" w:cs="Arial"/>
                <w:sz w:val="20"/>
              </w:rPr>
            </w:pPr>
            <w:r w:rsidRPr="004C4F83">
              <w:rPr>
                <w:rFonts w:ascii="Arial" w:hAnsi="Arial" w:cs="Arial"/>
                <w:b/>
                <w:sz w:val="20"/>
              </w:rPr>
              <w:t xml:space="preserve">Action: </w:t>
            </w:r>
            <w:r w:rsidR="00376813" w:rsidRPr="004C4F83">
              <w:rPr>
                <w:rFonts w:ascii="Arial" w:hAnsi="Arial" w:cs="Arial"/>
                <w:sz w:val="20"/>
              </w:rPr>
              <w:t xml:space="preserve">The </w:t>
            </w:r>
            <w:r w:rsidR="00926622" w:rsidRPr="004C4F83">
              <w:rPr>
                <w:rFonts w:ascii="Arial" w:hAnsi="Arial" w:cs="Arial"/>
                <w:sz w:val="20"/>
              </w:rPr>
              <w:t xml:space="preserve">revised proposal </w:t>
            </w:r>
            <w:r w:rsidR="004C4F83">
              <w:rPr>
                <w:rFonts w:ascii="Arial" w:hAnsi="Arial" w:cs="Arial"/>
                <w:sz w:val="20"/>
              </w:rPr>
              <w:t xml:space="preserve">for carrying credit </w:t>
            </w:r>
            <w:r w:rsidR="00926622" w:rsidRPr="004C4F83">
              <w:rPr>
                <w:rFonts w:ascii="Arial" w:hAnsi="Arial" w:cs="Arial"/>
                <w:sz w:val="20"/>
              </w:rPr>
              <w:t>would need to be submitted to QASG for further consideration before</w:t>
            </w:r>
            <w:r w:rsidR="004C4F83" w:rsidRPr="004C4F83">
              <w:rPr>
                <w:rFonts w:ascii="Arial" w:hAnsi="Arial" w:cs="Arial"/>
                <w:sz w:val="20"/>
              </w:rPr>
              <w:t xml:space="preserve"> being presented</w:t>
            </w:r>
            <w:r w:rsidR="00926622" w:rsidRPr="004C4F83">
              <w:rPr>
                <w:rFonts w:ascii="Arial" w:hAnsi="Arial" w:cs="Arial"/>
                <w:sz w:val="20"/>
              </w:rPr>
              <w:t xml:space="preserve"> at the next </w:t>
            </w:r>
            <w:r w:rsidR="00A7286C">
              <w:rPr>
                <w:rFonts w:ascii="Arial" w:hAnsi="Arial" w:cs="Arial"/>
                <w:sz w:val="20"/>
              </w:rPr>
              <w:t xml:space="preserve">Academic Standards </w:t>
            </w:r>
            <w:r w:rsidR="00926622" w:rsidRPr="004C4F83">
              <w:rPr>
                <w:rFonts w:ascii="Arial" w:hAnsi="Arial" w:cs="Arial"/>
                <w:sz w:val="20"/>
              </w:rPr>
              <w:t>Committee meeting</w:t>
            </w:r>
            <w:r w:rsidR="004C4F83" w:rsidRPr="004C4F83">
              <w:rPr>
                <w:rFonts w:ascii="Arial" w:hAnsi="Arial" w:cs="Arial"/>
                <w:sz w:val="20"/>
              </w:rPr>
              <w:t xml:space="preserve"> for approval</w:t>
            </w:r>
            <w:r w:rsidR="00926622" w:rsidRPr="004C4F83">
              <w:rPr>
                <w:rFonts w:ascii="Arial" w:hAnsi="Arial" w:cs="Arial"/>
                <w:sz w:val="20"/>
              </w:rPr>
              <w:t xml:space="preserve">. </w:t>
            </w:r>
          </w:p>
          <w:p w:rsidR="00D03E7A" w:rsidRPr="004C4F83" w:rsidRDefault="00D03E7A" w:rsidP="00D03E7A">
            <w:pPr>
              <w:jc w:val="right"/>
              <w:rPr>
                <w:rFonts w:ascii="Arial" w:hAnsi="Arial" w:cs="Arial"/>
                <w:b/>
                <w:sz w:val="20"/>
              </w:rPr>
            </w:pPr>
            <w:r w:rsidRPr="004C4F83">
              <w:rPr>
                <w:rFonts w:ascii="Arial" w:hAnsi="Arial" w:cs="Arial"/>
                <w:b/>
                <w:sz w:val="20"/>
              </w:rPr>
              <w:t>Action: JM</w:t>
            </w:r>
          </w:p>
        </w:tc>
      </w:tr>
      <w:tr w:rsidR="002C2036" w:rsidRPr="002C2036" w:rsidTr="00712F2C">
        <w:tc>
          <w:tcPr>
            <w:tcW w:w="851" w:type="dxa"/>
            <w:tcBorders>
              <w:top w:val="nil"/>
              <w:left w:val="nil"/>
              <w:bottom w:val="nil"/>
              <w:right w:val="nil"/>
            </w:tcBorders>
          </w:tcPr>
          <w:p w:rsidR="00155522" w:rsidRPr="002C2036" w:rsidRDefault="00155522" w:rsidP="00DB6482">
            <w:pPr>
              <w:jc w:val="both"/>
              <w:rPr>
                <w:rFonts w:ascii="Arial" w:hAnsi="Arial" w:cs="Arial"/>
                <w:color w:val="000000" w:themeColor="text1"/>
                <w:sz w:val="20"/>
              </w:rPr>
            </w:pPr>
          </w:p>
        </w:tc>
        <w:tc>
          <w:tcPr>
            <w:tcW w:w="8305" w:type="dxa"/>
            <w:tcBorders>
              <w:top w:val="nil"/>
              <w:left w:val="nil"/>
              <w:bottom w:val="nil"/>
              <w:right w:val="nil"/>
            </w:tcBorders>
          </w:tcPr>
          <w:p w:rsidR="00243FA5" w:rsidRPr="002C2036" w:rsidRDefault="00243FA5" w:rsidP="00DB6482">
            <w:pPr>
              <w:jc w:val="both"/>
              <w:rPr>
                <w:rFonts w:ascii="Arial" w:hAnsi="Arial" w:cs="Arial"/>
                <w:color w:val="000000" w:themeColor="text1"/>
                <w:sz w:val="20"/>
              </w:rPr>
            </w:pPr>
          </w:p>
        </w:tc>
      </w:tr>
      <w:tr w:rsidR="002C2036" w:rsidRPr="002C2036" w:rsidTr="00712F2C">
        <w:tc>
          <w:tcPr>
            <w:tcW w:w="851" w:type="dxa"/>
            <w:tcBorders>
              <w:top w:val="nil"/>
              <w:left w:val="nil"/>
              <w:bottom w:val="nil"/>
              <w:right w:val="nil"/>
            </w:tcBorders>
          </w:tcPr>
          <w:p w:rsidR="005632A9" w:rsidRPr="009E03D3" w:rsidRDefault="00287A63" w:rsidP="00DB6482">
            <w:pPr>
              <w:jc w:val="both"/>
              <w:rPr>
                <w:rFonts w:ascii="Arial" w:hAnsi="Arial" w:cs="Arial"/>
                <w:b/>
                <w:sz w:val="20"/>
              </w:rPr>
            </w:pPr>
            <w:r w:rsidRPr="009E03D3">
              <w:rPr>
                <w:rFonts w:ascii="Arial" w:hAnsi="Arial" w:cs="Arial"/>
                <w:b/>
                <w:sz w:val="20"/>
              </w:rPr>
              <w:t>4.2</w:t>
            </w:r>
          </w:p>
        </w:tc>
        <w:tc>
          <w:tcPr>
            <w:tcW w:w="8305" w:type="dxa"/>
            <w:tcBorders>
              <w:top w:val="nil"/>
              <w:left w:val="nil"/>
              <w:bottom w:val="nil"/>
              <w:right w:val="nil"/>
            </w:tcBorders>
          </w:tcPr>
          <w:p w:rsidR="005632A9" w:rsidRPr="009E03D3" w:rsidRDefault="00287A63" w:rsidP="00DB6482">
            <w:pPr>
              <w:jc w:val="both"/>
              <w:rPr>
                <w:rFonts w:ascii="Arial" w:hAnsi="Arial" w:cs="Arial"/>
                <w:sz w:val="20"/>
              </w:rPr>
            </w:pPr>
            <w:r w:rsidRPr="009E03D3">
              <w:rPr>
                <w:rFonts w:ascii="Arial" w:hAnsi="Arial" w:cs="Arial"/>
                <w:b/>
                <w:sz w:val="20"/>
              </w:rPr>
              <w:t>Faculty of Media and Communication – Faculty Quality Audit Report and Action Plan</w:t>
            </w:r>
            <w:r w:rsidRPr="009E03D3">
              <w:rPr>
                <w:rFonts w:ascii="Arial" w:hAnsi="Arial" w:cs="Arial"/>
                <w:sz w:val="20"/>
              </w:rPr>
              <w:t xml:space="preserve"> (ASC-1617-55)</w:t>
            </w:r>
          </w:p>
        </w:tc>
      </w:tr>
      <w:tr w:rsidR="002C2036" w:rsidRPr="002C2036" w:rsidTr="00712F2C">
        <w:tc>
          <w:tcPr>
            <w:tcW w:w="851" w:type="dxa"/>
            <w:tcBorders>
              <w:top w:val="nil"/>
              <w:left w:val="nil"/>
              <w:bottom w:val="nil"/>
              <w:right w:val="nil"/>
            </w:tcBorders>
          </w:tcPr>
          <w:p w:rsidR="00155522" w:rsidRPr="005C3951" w:rsidRDefault="00155522" w:rsidP="00DB6482">
            <w:pPr>
              <w:jc w:val="both"/>
              <w:rPr>
                <w:rFonts w:ascii="Arial" w:hAnsi="Arial" w:cs="Arial"/>
                <w:color w:val="00B050"/>
                <w:sz w:val="20"/>
              </w:rPr>
            </w:pPr>
          </w:p>
        </w:tc>
        <w:tc>
          <w:tcPr>
            <w:tcW w:w="8305" w:type="dxa"/>
            <w:tcBorders>
              <w:top w:val="nil"/>
              <w:left w:val="nil"/>
              <w:bottom w:val="nil"/>
              <w:right w:val="nil"/>
            </w:tcBorders>
          </w:tcPr>
          <w:p w:rsidR="00155522" w:rsidRPr="005C3951" w:rsidRDefault="00155522" w:rsidP="00DB6482">
            <w:pPr>
              <w:jc w:val="both"/>
              <w:rPr>
                <w:rFonts w:ascii="Arial" w:hAnsi="Arial" w:cs="Arial"/>
                <w:color w:val="00B050"/>
                <w:sz w:val="20"/>
              </w:rPr>
            </w:pPr>
          </w:p>
        </w:tc>
      </w:tr>
      <w:tr w:rsidR="002C2036" w:rsidRPr="002C2036" w:rsidTr="00712F2C">
        <w:tc>
          <w:tcPr>
            <w:tcW w:w="851" w:type="dxa"/>
            <w:tcBorders>
              <w:top w:val="nil"/>
              <w:left w:val="nil"/>
              <w:bottom w:val="nil"/>
              <w:right w:val="nil"/>
            </w:tcBorders>
          </w:tcPr>
          <w:p w:rsidR="0042215C" w:rsidRPr="009E03D3" w:rsidRDefault="000418B2" w:rsidP="00DB6482">
            <w:pPr>
              <w:jc w:val="both"/>
              <w:rPr>
                <w:rFonts w:ascii="Arial" w:hAnsi="Arial" w:cs="Arial"/>
                <w:sz w:val="20"/>
              </w:rPr>
            </w:pPr>
            <w:r w:rsidRPr="009E03D3">
              <w:rPr>
                <w:rFonts w:ascii="Arial" w:hAnsi="Arial" w:cs="Arial"/>
                <w:sz w:val="20"/>
              </w:rPr>
              <w:t>4.2.1</w:t>
            </w:r>
          </w:p>
        </w:tc>
        <w:tc>
          <w:tcPr>
            <w:tcW w:w="8305" w:type="dxa"/>
            <w:tcBorders>
              <w:top w:val="nil"/>
              <w:left w:val="nil"/>
              <w:bottom w:val="nil"/>
              <w:right w:val="nil"/>
            </w:tcBorders>
          </w:tcPr>
          <w:p w:rsidR="001C70E4" w:rsidRPr="009E03D3" w:rsidRDefault="0027118E" w:rsidP="00926DD2">
            <w:pPr>
              <w:autoSpaceDE w:val="0"/>
              <w:autoSpaceDN w:val="0"/>
              <w:adjustRightInd w:val="0"/>
              <w:jc w:val="both"/>
              <w:rPr>
                <w:rFonts w:ascii="Arial" w:hAnsi="Arial" w:cs="Arial"/>
                <w:sz w:val="20"/>
              </w:rPr>
            </w:pPr>
            <w:r>
              <w:rPr>
                <w:rFonts w:ascii="Arial" w:hAnsi="Arial" w:cs="Arial"/>
                <w:sz w:val="20"/>
              </w:rPr>
              <w:t>Ms Mack presented the report and explained that t</w:t>
            </w:r>
            <w:r w:rsidR="004A62D7">
              <w:rPr>
                <w:rFonts w:ascii="Arial" w:hAnsi="Arial" w:cs="Arial"/>
                <w:sz w:val="20"/>
              </w:rPr>
              <w:t>he Faculty had undergone a</w:t>
            </w:r>
            <w:r>
              <w:rPr>
                <w:rFonts w:ascii="Arial" w:hAnsi="Arial" w:cs="Arial"/>
                <w:sz w:val="20"/>
              </w:rPr>
              <w:t xml:space="preserve"> Quality A</w:t>
            </w:r>
            <w:r w:rsidR="004A62D7">
              <w:rPr>
                <w:rFonts w:ascii="Arial" w:hAnsi="Arial" w:cs="Arial"/>
                <w:sz w:val="20"/>
              </w:rPr>
              <w:t>udit in May 2015. Whilst the panel concluded that confidence could be placed in the likel</w:t>
            </w:r>
            <w:r w:rsidR="002634C6">
              <w:rPr>
                <w:rFonts w:ascii="Arial" w:hAnsi="Arial" w:cs="Arial"/>
                <w:sz w:val="20"/>
              </w:rPr>
              <w:t>y future management of academic</w:t>
            </w:r>
            <w:r w:rsidR="004A62D7">
              <w:rPr>
                <w:rFonts w:ascii="Arial" w:hAnsi="Arial" w:cs="Arial"/>
                <w:sz w:val="20"/>
              </w:rPr>
              <w:t xml:space="preserve"> standards, it was requested that a follow-up </w:t>
            </w:r>
            <w:r>
              <w:rPr>
                <w:rFonts w:ascii="Arial" w:hAnsi="Arial" w:cs="Arial"/>
                <w:sz w:val="20"/>
              </w:rPr>
              <w:t>A</w:t>
            </w:r>
            <w:r w:rsidR="004A62D7">
              <w:rPr>
                <w:rFonts w:ascii="Arial" w:hAnsi="Arial" w:cs="Arial"/>
                <w:sz w:val="20"/>
              </w:rPr>
              <w:t xml:space="preserve">udit was conducted in 2016 </w:t>
            </w:r>
            <w:r w:rsidR="004A62D7" w:rsidRPr="009E03D3">
              <w:rPr>
                <w:rFonts w:ascii="Arial" w:hAnsi="Arial" w:cs="Arial"/>
                <w:sz w:val="20"/>
              </w:rPr>
              <w:t>to provide an opportunity for the Faculty to demonstrate that it was fulfilling its quality enhancement functions and responsibilities.</w:t>
            </w:r>
            <w:r w:rsidR="00A911B3" w:rsidRPr="009E03D3">
              <w:rPr>
                <w:rFonts w:ascii="Arial" w:hAnsi="Arial" w:cs="Arial"/>
                <w:sz w:val="20"/>
              </w:rPr>
              <w:t xml:space="preserve"> </w:t>
            </w:r>
          </w:p>
        </w:tc>
      </w:tr>
      <w:tr w:rsidR="00A911B3" w:rsidRPr="002C2036" w:rsidTr="00712F2C">
        <w:tc>
          <w:tcPr>
            <w:tcW w:w="851" w:type="dxa"/>
            <w:tcBorders>
              <w:top w:val="nil"/>
              <w:left w:val="nil"/>
              <w:bottom w:val="nil"/>
              <w:right w:val="nil"/>
            </w:tcBorders>
          </w:tcPr>
          <w:p w:rsidR="00A911B3" w:rsidRPr="002C2036" w:rsidRDefault="00A911B3" w:rsidP="00DB6482">
            <w:pPr>
              <w:jc w:val="both"/>
              <w:rPr>
                <w:rFonts w:ascii="Arial" w:hAnsi="Arial" w:cs="Arial"/>
                <w:color w:val="000000" w:themeColor="text1"/>
                <w:sz w:val="20"/>
              </w:rPr>
            </w:pPr>
          </w:p>
        </w:tc>
        <w:tc>
          <w:tcPr>
            <w:tcW w:w="8305" w:type="dxa"/>
            <w:tcBorders>
              <w:top w:val="nil"/>
              <w:left w:val="nil"/>
              <w:bottom w:val="nil"/>
              <w:right w:val="nil"/>
            </w:tcBorders>
          </w:tcPr>
          <w:p w:rsidR="00A911B3" w:rsidRPr="002C2036" w:rsidRDefault="00A911B3" w:rsidP="00DB6482">
            <w:pPr>
              <w:jc w:val="both"/>
              <w:rPr>
                <w:rFonts w:ascii="Arial" w:hAnsi="Arial" w:cs="Arial"/>
                <w:color w:val="000000" w:themeColor="text1"/>
                <w:sz w:val="20"/>
              </w:rPr>
            </w:pPr>
          </w:p>
        </w:tc>
      </w:tr>
      <w:tr w:rsidR="00A911B3" w:rsidRPr="002C2036" w:rsidTr="00712F2C">
        <w:tc>
          <w:tcPr>
            <w:tcW w:w="851" w:type="dxa"/>
            <w:tcBorders>
              <w:top w:val="nil"/>
              <w:left w:val="nil"/>
              <w:bottom w:val="nil"/>
              <w:right w:val="nil"/>
            </w:tcBorders>
          </w:tcPr>
          <w:p w:rsidR="00A911B3" w:rsidRPr="009E03D3" w:rsidRDefault="000418B2" w:rsidP="00DB6482">
            <w:pPr>
              <w:jc w:val="both"/>
              <w:rPr>
                <w:rFonts w:ascii="Arial" w:hAnsi="Arial" w:cs="Arial"/>
                <w:sz w:val="20"/>
              </w:rPr>
            </w:pPr>
            <w:r w:rsidRPr="009E03D3">
              <w:rPr>
                <w:rFonts w:ascii="Arial" w:hAnsi="Arial" w:cs="Arial"/>
                <w:sz w:val="20"/>
              </w:rPr>
              <w:t>4.2.2</w:t>
            </w:r>
          </w:p>
        </w:tc>
        <w:tc>
          <w:tcPr>
            <w:tcW w:w="8305" w:type="dxa"/>
            <w:tcBorders>
              <w:top w:val="nil"/>
              <w:left w:val="nil"/>
              <w:bottom w:val="nil"/>
              <w:right w:val="nil"/>
            </w:tcBorders>
          </w:tcPr>
          <w:p w:rsidR="00A911B3" w:rsidRPr="009E03D3" w:rsidRDefault="00E86389" w:rsidP="00D352DC">
            <w:pPr>
              <w:jc w:val="both"/>
              <w:rPr>
                <w:rFonts w:ascii="Arial" w:hAnsi="Arial" w:cs="Arial"/>
                <w:sz w:val="20"/>
              </w:rPr>
            </w:pPr>
            <w:r w:rsidRPr="009E03D3">
              <w:rPr>
                <w:rFonts w:ascii="Arial" w:hAnsi="Arial" w:cs="Arial"/>
                <w:sz w:val="20"/>
              </w:rPr>
              <w:t>Dr D</w:t>
            </w:r>
            <w:r w:rsidR="00A911B3" w:rsidRPr="009E03D3">
              <w:rPr>
                <w:rFonts w:ascii="Arial" w:hAnsi="Arial" w:cs="Arial"/>
                <w:sz w:val="20"/>
              </w:rPr>
              <w:t xml:space="preserve">yer </w:t>
            </w:r>
            <w:r w:rsidR="0027118E">
              <w:rPr>
                <w:rFonts w:ascii="Arial" w:hAnsi="Arial" w:cs="Arial"/>
                <w:sz w:val="20"/>
              </w:rPr>
              <w:t xml:space="preserve">provided an overview of the action plan that had been developed in response to the Audit Report. She </w:t>
            </w:r>
            <w:r w:rsidR="00A911B3" w:rsidRPr="009E03D3">
              <w:rPr>
                <w:rFonts w:ascii="Arial" w:hAnsi="Arial" w:cs="Arial"/>
                <w:sz w:val="20"/>
              </w:rPr>
              <w:t>reported that the development of the Departmental Education and Student Experience Plans (ESEP) had been very successful.</w:t>
            </w:r>
            <w:r w:rsidR="00FB061D" w:rsidRPr="009E03D3">
              <w:rPr>
                <w:rFonts w:ascii="Arial" w:hAnsi="Arial" w:cs="Arial"/>
                <w:sz w:val="20"/>
              </w:rPr>
              <w:t xml:space="preserve"> The ESEPs would continue at </w:t>
            </w:r>
            <w:r w:rsidR="00D3607E" w:rsidRPr="007232B1">
              <w:rPr>
                <w:rFonts w:ascii="Arial" w:hAnsi="Arial" w:cs="Arial"/>
                <w:sz w:val="20"/>
              </w:rPr>
              <w:t>D</w:t>
            </w:r>
            <w:r w:rsidR="00FB061D" w:rsidRPr="007232B1">
              <w:rPr>
                <w:rFonts w:ascii="Arial" w:hAnsi="Arial" w:cs="Arial"/>
                <w:sz w:val="20"/>
              </w:rPr>
              <w:t>e</w:t>
            </w:r>
            <w:r w:rsidR="00FB061D" w:rsidRPr="009E03D3">
              <w:rPr>
                <w:rFonts w:ascii="Arial" w:hAnsi="Arial" w:cs="Arial"/>
                <w:sz w:val="20"/>
              </w:rPr>
              <w:t xml:space="preserve">partmental level and would be submitted periodically to the Faculty Education and Student Experience Committee (FESEC) for peer review. </w:t>
            </w:r>
            <w:r w:rsidRPr="009E03D3">
              <w:rPr>
                <w:rFonts w:ascii="Arial" w:hAnsi="Arial" w:cs="Arial"/>
                <w:sz w:val="20"/>
              </w:rPr>
              <w:t>Dr D</w:t>
            </w:r>
            <w:r w:rsidR="00A911B3" w:rsidRPr="009E03D3">
              <w:rPr>
                <w:rFonts w:ascii="Arial" w:hAnsi="Arial" w:cs="Arial"/>
                <w:sz w:val="20"/>
              </w:rPr>
              <w:t xml:space="preserve">yer </w:t>
            </w:r>
            <w:r w:rsidR="004A62D7">
              <w:rPr>
                <w:rFonts w:ascii="Arial" w:hAnsi="Arial" w:cs="Arial"/>
                <w:sz w:val="20"/>
              </w:rPr>
              <w:t xml:space="preserve">confirmed that she </w:t>
            </w:r>
            <w:r w:rsidR="00FB061D" w:rsidRPr="009E03D3">
              <w:rPr>
                <w:rFonts w:ascii="Arial" w:hAnsi="Arial" w:cs="Arial"/>
                <w:sz w:val="20"/>
              </w:rPr>
              <w:t>would continue to meet</w:t>
            </w:r>
            <w:r w:rsidR="0058079B" w:rsidRPr="009E03D3">
              <w:rPr>
                <w:rFonts w:ascii="Arial" w:hAnsi="Arial" w:cs="Arial"/>
                <w:sz w:val="20"/>
              </w:rPr>
              <w:t xml:space="preserve"> on a</w:t>
            </w:r>
            <w:r w:rsidR="00FB061D" w:rsidRPr="009E03D3">
              <w:rPr>
                <w:rFonts w:ascii="Arial" w:hAnsi="Arial" w:cs="Arial"/>
                <w:sz w:val="20"/>
              </w:rPr>
              <w:t xml:space="preserve"> regular basis</w:t>
            </w:r>
            <w:r w:rsidR="00A911B3" w:rsidRPr="009E03D3">
              <w:rPr>
                <w:rFonts w:ascii="Arial" w:hAnsi="Arial" w:cs="Arial"/>
                <w:sz w:val="20"/>
              </w:rPr>
              <w:t xml:space="preserve"> with the HoE and Education Service Manager (ESM)</w:t>
            </w:r>
            <w:r w:rsidR="00D56FF3" w:rsidRPr="009E03D3">
              <w:rPr>
                <w:rFonts w:ascii="Arial" w:hAnsi="Arial" w:cs="Arial"/>
                <w:sz w:val="20"/>
              </w:rPr>
              <w:t xml:space="preserve"> to help strengthen the ESEP for the Department of </w:t>
            </w:r>
            <w:r w:rsidR="00101403" w:rsidRPr="009E03D3">
              <w:rPr>
                <w:rFonts w:ascii="Arial" w:hAnsi="Arial" w:cs="Arial"/>
                <w:sz w:val="20"/>
              </w:rPr>
              <w:t>Law</w:t>
            </w:r>
            <w:r w:rsidR="00101403">
              <w:rPr>
                <w:rFonts w:ascii="Arial" w:hAnsi="Arial" w:cs="Arial"/>
                <w:sz w:val="20"/>
              </w:rPr>
              <w:t>, which</w:t>
            </w:r>
            <w:r w:rsidR="00D352DC">
              <w:rPr>
                <w:rFonts w:ascii="Arial" w:hAnsi="Arial" w:cs="Arial"/>
                <w:sz w:val="20"/>
              </w:rPr>
              <w:t xml:space="preserve"> would be presented at the next meeting of FESEC</w:t>
            </w:r>
            <w:r w:rsidR="00D56FF3" w:rsidRPr="009E03D3">
              <w:rPr>
                <w:rFonts w:ascii="Arial" w:hAnsi="Arial" w:cs="Arial"/>
                <w:sz w:val="20"/>
              </w:rPr>
              <w:t>.</w:t>
            </w:r>
          </w:p>
        </w:tc>
      </w:tr>
      <w:tr w:rsidR="00A911B3" w:rsidRPr="002C2036" w:rsidTr="00712F2C">
        <w:tc>
          <w:tcPr>
            <w:tcW w:w="851" w:type="dxa"/>
            <w:tcBorders>
              <w:top w:val="nil"/>
              <w:left w:val="nil"/>
              <w:bottom w:val="nil"/>
              <w:right w:val="nil"/>
            </w:tcBorders>
          </w:tcPr>
          <w:p w:rsidR="00A911B3" w:rsidRPr="002C2036" w:rsidRDefault="00A911B3" w:rsidP="00DB6482">
            <w:pPr>
              <w:jc w:val="both"/>
              <w:rPr>
                <w:rFonts w:ascii="Arial" w:hAnsi="Arial" w:cs="Arial"/>
                <w:color w:val="000000" w:themeColor="text1"/>
                <w:sz w:val="20"/>
              </w:rPr>
            </w:pPr>
          </w:p>
        </w:tc>
        <w:tc>
          <w:tcPr>
            <w:tcW w:w="8305" w:type="dxa"/>
            <w:tcBorders>
              <w:top w:val="nil"/>
              <w:left w:val="nil"/>
              <w:bottom w:val="nil"/>
              <w:right w:val="nil"/>
            </w:tcBorders>
          </w:tcPr>
          <w:p w:rsidR="00D56FF3" w:rsidRPr="002C2036" w:rsidRDefault="00D56FF3" w:rsidP="00DB6482">
            <w:pPr>
              <w:jc w:val="both"/>
              <w:rPr>
                <w:rFonts w:ascii="Arial" w:hAnsi="Arial" w:cs="Arial"/>
                <w:color w:val="000000" w:themeColor="text1"/>
                <w:sz w:val="20"/>
              </w:rPr>
            </w:pPr>
          </w:p>
        </w:tc>
      </w:tr>
      <w:tr w:rsidR="002C2036" w:rsidRPr="002C2036" w:rsidTr="00712F2C">
        <w:tc>
          <w:tcPr>
            <w:tcW w:w="851" w:type="dxa"/>
            <w:tcBorders>
              <w:top w:val="nil"/>
              <w:left w:val="nil"/>
              <w:bottom w:val="nil"/>
              <w:right w:val="nil"/>
            </w:tcBorders>
          </w:tcPr>
          <w:p w:rsidR="0042215C" w:rsidRPr="009E03D3" w:rsidRDefault="000418B2" w:rsidP="00DB6482">
            <w:pPr>
              <w:jc w:val="both"/>
              <w:rPr>
                <w:rFonts w:ascii="Arial" w:hAnsi="Arial" w:cs="Arial"/>
                <w:sz w:val="20"/>
              </w:rPr>
            </w:pPr>
            <w:r w:rsidRPr="009E03D3">
              <w:rPr>
                <w:rFonts w:ascii="Arial" w:hAnsi="Arial" w:cs="Arial"/>
                <w:sz w:val="20"/>
              </w:rPr>
              <w:t>4.2.3</w:t>
            </w:r>
          </w:p>
        </w:tc>
        <w:tc>
          <w:tcPr>
            <w:tcW w:w="8305" w:type="dxa"/>
            <w:tcBorders>
              <w:top w:val="nil"/>
              <w:left w:val="nil"/>
              <w:bottom w:val="nil"/>
              <w:right w:val="nil"/>
            </w:tcBorders>
          </w:tcPr>
          <w:p w:rsidR="00D56FF3" w:rsidRPr="009E03D3" w:rsidRDefault="00E86389" w:rsidP="00C872CE">
            <w:pPr>
              <w:jc w:val="both"/>
              <w:rPr>
                <w:rFonts w:ascii="Arial" w:hAnsi="Arial" w:cs="Arial"/>
                <w:sz w:val="20"/>
              </w:rPr>
            </w:pPr>
            <w:r w:rsidRPr="009E03D3">
              <w:rPr>
                <w:rFonts w:ascii="Arial" w:hAnsi="Arial" w:cs="Arial"/>
                <w:sz w:val="20"/>
              </w:rPr>
              <w:t>The action to ensure that academics were utilising the full range of marks available f</w:t>
            </w:r>
            <w:r w:rsidR="00D8139E" w:rsidRPr="009E03D3">
              <w:rPr>
                <w:rFonts w:ascii="Arial" w:hAnsi="Arial" w:cs="Arial"/>
                <w:sz w:val="20"/>
              </w:rPr>
              <w:t xml:space="preserve">or assessment was in progress. </w:t>
            </w:r>
            <w:r w:rsidRPr="009E03D3">
              <w:rPr>
                <w:rFonts w:ascii="Arial" w:hAnsi="Arial" w:cs="Arial"/>
                <w:sz w:val="20"/>
              </w:rPr>
              <w:t xml:space="preserve">Dr Dyer </w:t>
            </w:r>
            <w:r w:rsidR="009E03D3">
              <w:rPr>
                <w:rFonts w:ascii="Arial" w:hAnsi="Arial" w:cs="Arial"/>
                <w:sz w:val="20"/>
              </w:rPr>
              <w:t>considered that this was an issue of confidence. T</w:t>
            </w:r>
            <w:r w:rsidRPr="009E03D3">
              <w:rPr>
                <w:rFonts w:ascii="Arial" w:hAnsi="Arial" w:cs="Arial"/>
                <w:sz w:val="20"/>
              </w:rPr>
              <w:t xml:space="preserve">he External Examiner reports had highlighted </w:t>
            </w:r>
            <w:r w:rsidR="00C872CE">
              <w:rPr>
                <w:rFonts w:ascii="Arial" w:hAnsi="Arial" w:cs="Arial"/>
                <w:sz w:val="20"/>
              </w:rPr>
              <w:t xml:space="preserve">that </w:t>
            </w:r>
            <w:r w:rsidR="002811F8" w:rsidRPr="009E03D3">
              <w:rPr>
                <w:rFonts w:ascii="Arial" w:hAnsi="Arial" w:cs="Arial"/>
                <w:sz w:val="20"/>
              </w:rPr>
              <w:t>progr</w:t>
            </w:r>
            <w:r w:rsidR="00D8139E" w:rsidRPr="009E03D3">
              <w:rPr>
                <w:rFonts w:ascii="Arial" w:hAnsi="Arial" w:cs="Arial"/>
                <w:sz w:val="20"/>
              </w:rPr>
              <w:t>ess</w:t>
            </w:r>
            <w:r w:rsidR="00C872CE">
              <w:rPr>
                <w:rFonts w:ascii="Arial" w:hAnsi="Arial" w:cs="Arial"/>
                <w:sz w:val="20"/>
              </w:rPr>
              <w:t xml:space="preserve"> was being made</w:t>
            </w:r>
            <w:r w:rsidR="00D8139E" w:rsidRPr="009E03D3">
              <w:rPr>
                <w:rFonts w:ascii="Arial" w:hAnsi="Arial" w:cs="Arial"/>
                <w:sz w:val="20"/>
              </w:rPr>
              <w:t xml:space="preserve">; </w:t>
            </w:r>
            <w:r w:rsidRPr="009E03D3">
              <w:rPr>
                <w:rFonts w:ascii="Arial" w:hAnsi="Arial" w:cs="Arial"/>
                <w:sz w:val="20"/>
              </w:rPr>
              <w:t xml:space="preserve">however, further work </w:t>
            </w:r>
            <w:r w:rsidR="00D8139E" w:rsidRPr="009E03D3">
              <w:rPr>
                <w:rFonts w:ascii="Arial" w:hAnsi="Arial" w:cs="Arial"/>
                <w:sz w:val="20"/>
              </w:rPr>
              <w:t xml:space="preserve">was required </w:t>
            </w:r>
            <w:r w:rsidRPr="009E03D3">
              <w:rPr>
                <w:rFonts w:ascii="Arial" w:hAnsi="Arial" w:cs="Arial"/>
                <w:sz w:val="20"/>
              </w:rPr>
              <w:t xml:space="preserve">to ensure </w:t>
            </w:r>
            <w:r w:rsidR="00D8139E" w:rsidRPr="009E03D3">
              <w:rPr>
                <w:rFonts w:ascii="Arial" w:hAnsi="Arial" w:cs="Arial"/>
                <w:sz w:val="20"/>
              </w:rPr>
              <w:t xml:space="preserve">that </w:t>
            </w:r>
            <w:r w:rsidRPr="009E03D3">
              <w:rPr>
                <w:rFonts w:ascii="Arial" w:hAnsi="Arial" w:cs="Arial"/>
                <w:sz w:val="20"/>
              </w:rPr>
              <w:t>this was translated across the</w:t>
            </w:r>
            <w:r w:rsidR="009E03D3">
              <w:rPr>
                <w:rFonts w:ascii="Arial" w:hAnsi="Arial" w:cs="Arial"/>
                <w:sz w:val="20"/>
              </w:rPr>
              <w:t xml:space="preserve"> </w:t>
            </w:r>
            <w:r w:rsidRPr="009E03D3">
              <w:rPr>
                <w:rFonts w:ascii="Arial" w:hAnsi="Arial" w:cs="Arial"/>
                <w:sz w:val="20"/>
              </w:rPr>
              <w:t xml:space="preserve">Faculty. </w:t>
            </w:r>
            <w:r w:rsidR="00D56FF3" w:rsidRPr="009E03D3">
              <w:rPr>
                <w:rFonts w:ascii="Arial" w:hAnsi="Arial" w:cs="Arial"/>
                <w:sz w:val="20"/>
              </w:rPr>
              <w:t>Guidelines on marking criteria had bee</w:t>
            </w:r>
            <w:r w:rsidRPr="009E03D3">
              <w:rPr>
                <w:rFonts w:ascii="Arial" w:hAnsi="Arial" w:cs="Arial"/>
                <w:sz w:val="20"/>
              </w:rPr>
              <w:t xml:space="preserve">n re-issued </w:t>
            </w:r>
            <w:r w:rsidR="00D56FF3" w:rsidRPr="009E03D3">
              <w:rPr>
                <w:rFonts w:ascii="Arial" w:hAnsi="Arial" w:cs="Arial"/>
                <w:sz w:val="20"/>
              </w:rPr>
              <w:t>to</w:t>
            </w:r>
            <w:r w:rsidRPr="009E03D3">
              <w:rPr>
                <w:rFonts w:ascii="Arial" w:hAnsi="Arial" w:cs="Arial"/>
                <w:sz w:val="20"/>
              </w:rPr>
              <w:t xml:space="preserve"> academics to</w:t>
            </w:r>
            <w:r w:rsidR="00243FA5" w:rsidRPr="009E03D3">
              <w:rPr>
                <w:rFonts w:ascii="Arial" w:hAnsi="Arial" w:cs="Arial"/>
                <w:sz w:val="20"/>
              </w:rPr>
              <w:t xml:space="preserve"> help</w:t>
            </w:r>
            <w:r w:rsidR="00D8139E" w:rsidRPr="009E03D3">
              <w:rPr>
                <w:rFonts w:ascii="Arial" w:hAnsi="Arial" w:cs="Arial"/>
                <w:sz w:val="20"/>
              </w:rPr>
              <w:t xml:space="preserve"> address this</w:t>
            </w:r>
            <w:r w:rsidR="00D56FF3" w:rsidRPr="009E03D3">
              <w:rPr>
                <w:rFonts w:ascii="Arial" w:hAnsi="Arial" w:cs="Arial"/>
                <w:sz w:val="20"/>
              </w:rPr>
              <w:t xml:space="preserve"> issue. Progress would be raised at the next meeting of </w:t>
            </w:r>
            <w:r w:rsidR="00EB7412">
              <w:rPr>
                <w:rFonts w:ascii="Arial" w:hAnsi="Arial" w:cs="Arial"/>
                <w:sz w:val="20"/>
              </w:rPr>
              <w:t xml:space="preserve">the </w:t>
            </w:r>
            <w:r w:rsidR="00D56FF3" w:rsidRPr="009E03D3">
              <w:rPr>
                <w:rFonts w:ascii="Arial" w:hAnsi="Arial" w:cs="Arial"/>
                <w:sz w:val="20"/>
              </w:rPr>
              <w:t xml:space="preserve">Faculty Academic Standards Committee (FASC) as </w:t>
            </w:r>
            <w:r w:rsidR="00C872CE">
              <w:rPr>
                <w:rFonts w:ascii="Arial" w:hAnsi="Arial" w:cs="Arial"/>
                <w:sz w:val="20"/>
              </w:rPr>
              <w:t xml:space="preserve">this matter required </w:t>
            </w:r>
            <w:r w:rsidR="00D56FF3" w:rsidRPr="009E03D3">
              <w:rPr>
                <w:rFonts w:ascii="Arial" w:hAnsi="Arial" w:cs="Arial"/>
                <w:sz w:val="20"/>
              </w:rPr>
              <w:t xml:space="preserve">further </w:t>
            </w:r>
            <w:r w:rsidR="00243FA5" w:rsidRPr="009E03D3">
              <w:rPr>
                <w:rFonts w:ascii="Arial" w:hAnsi="Arial" w:cs="Arial"/>
                <w:sz w:val="20"/>
              </w:rPr>
              <w:t xml:space="preserve">monitoring and discussion. </w:t>
            </w:r>
          </w:p>
        </w:tc>
      </w:tr>
      <w:tr w:rsidR="002C2036" w:rsidRPr="002C2036" w:rsidTr="00712F2C">
        <w:tc>
          <w:tcPr>
            <w:tcW w:w="851" w:type="dxa"/>
            <w:tcBorders>
              <w:top w:val="nil"/>
              <w:left w:val="nil"/>
              <w:bottom w:val="nil"/>
              <w:right w:val="nil"/>
            </w:tcBorders>
          </w:tcPr>
          <w:p w:rsidR="0042215C" w:rsidRPr="00D8139E" w:rsidRDefault="0042215C" w:rsidP="00DB6482">
            <w:pPr>
              <w:jc w:val="both"/>
              <w:rPr>
                <w:rFonts w:ascii="Arial" w:hAnsi="Arial" w:cs="Arial"/>
                <w:color w:val="00B050"/>
                <w:sz w:val="20"/>
              </w:rPr>
            </w:pPr>
          </w:p>
        </w:tc>
        <w:tc>
          <w:tcPr>
            <w:tcW w:w="8305" w:type="dxa"/>
            <w:tcBorders>
              <w:top w:val="nil"/>
              <w:left w:val="nil"/>
              <w:bottom w:val="nil"/>
              <w:right w:val="nil"/>
            </w:tcBorders>
          </w:tcPr>
          <w:p w:rsidR="0042215C" w:rsidRPr="00D8139E" w:rsidRDefault="0042215C" w:rsidP="00D56FF3">
            <w:pPr>
              <w:jc w:val="both"/>
              <w:rPr>
                <w:rFonts w:ascii="Arial" w:hAnsi="Arial" w:cs="Arial"/>
                <w:color w:val="00B050"/>
                <w:sz w:val="20"/>
              </w:rPr>
            </w:pPr>
          </w:p>
        </w:tc>
      </w:tr>
      <w:tr w:rsidR="002C2036" w:rsidRPr="002C2036" w:rsidTr="00712F2C">
        <w:tc>
          <w:tcPr>
            <w:tcW w:w="851" w:type="dxa"/>
            <w:tcBorders>
              <w:top w:val="nil"/>
              <w:left w:val="nil"/>
              <w:bottom w:val="nil"/>
              <w:right w:val="nil"/>
            </w:tcBorders>
          </w:tcPr>
          <w:p w:rsidR="0042215C" w:rsidRPr="009E03D3" w:rsidRDefault="000418B2" w:rsidP="00DB6482">
            <w:pPr>
              <w:jc w:val="both"/>
              <w:rPr>
                <w:rFonts w:ascii="Arial" w:hAnsi="Arial" w:cs="Arial"/>
                <w:sz w:val="20"/>
              </w:rPr>
            </w:pPr>
            <w:r w:rsidRPr="009E03D3">
              <w:rPr>
                <w:rFonts w:ascii="Arial" w:hAnsi="Arial" w:cs="Arial"/>
                <w:sz w:val="20"/>
              </w:rPr>
              <w:t>4.2.4</w:t>
            </w:r>
          </w:p>
        </w:tc>
        <w:tc>
          <w:tcPr>
            <w:tcW w:w="8305" w:type="dxa"/>
            <w:tcBorders>
              <w:top w:val="nil"/>
              <w:left w:val="nil"/>
              <w:bottom w:val="nil"/>
              <w:right w:val="nil"/>
            </w:tcBorders>
          </w:tcPr>
          <w:p w:rsidR="00D56FF3" w:rsidRPr="009E03D3" w:rsidRDefault="00D56FF3" w:rsidP="00427875">
            <w:pPr>
              <w:jc w:val="both"/>
              <w:rPr>
                <w:rFonts w:ascii="Arial" w:hAnsi="Arial" w:cs="Arial"/>
                <w:sz w:val="20"/>
              </w:rPr>
            </w:pPr>
            <w:r w:rsidRPr="009E03D3">
              <w:rPr>
                <w:rFonts w:ascii="Arial" w:hAnsi="Arial" w:cs="Arial"/>
                <w:sz w:val="20"/>
              </w:rPr>
              <w:t>Pro</w:t>
            </w:r>
            <w:r w:rsidR="00617401" w:rsidRPr="009E03D3">
              <w:rPr>
                <w:rFonts w:ascii="Arial" w:hAnsi="Arial" w:cs="Arial"/>
                <w:sz w:val="20"/>
              </w:rPr>
              <w:t xml:space="preserve">f </w:t>
            </w:r>
            <w:r w:rsidR="003A6481" w:rsidRPr="009E03D3">
              <w:rPr>
                <w:rFonts w:ascii="Arial" w:hAnsi="Arial" w:cs="Arial"/>
                <w:sz w:val="20"/>
              </w:rPr>
              <w:t>McIntyre</w:t>
            </w:r>
            <w:r w:rsidR="00617401" w:rsidRPr="009E03D3">
              <w:rPr>
                <w:rFonts w:ascii="Arial" w:hAnsi="Arial" w:cs="Arial"/>
                <w:sz w:val="20"/>
              </w:rPr>
              <w:t xml:space="preserve"> commended the us</w:t>
            </w:r>
            <w:r w:rsidR="00D3607E">
              <w:rPr>
                <w:rFonts w:ascii="Arial" w:hAnsi="Arial" w:cs="Arial"/>
                <w:sz w:val="20"/>
              </w:rPr>
              <w:t xml:space="preserve">e of the </w:t>
            </w:r>
            <w:r w:rsidR="00D3607E" w:rsidRPr="007232B1">
              <w:rPr>
                <w:rFonts w:ascii="Arial" w:hAnsi="Arial" w:cs="Arial"/>
                <w:sz w:val="20"/>
              </w:rPr>
              <w:t>D</w:t>
            </w:r>
            <w:r w:rsidR="00836983" w:rsidRPr="007232B1">
              <w:rPr>
                <w:rFonts w:ascii="Arial" w:hAnsi="Arial" w:cs="Arial"/>
                <w:sz w:val="20"/>
              </w:rPr>
              <w:t>epartm</w:t>
            </w:r>
            <w:r w:rsidR="00836983" w:rsidRPr="009E03D3">
              <w:rPr>
                <w:rFonts w:ascii="Arial" w:hAnsi="Arial" w:cs="Arial"/>
                <w:sz w:val="20"/>
              </w:rPr>
              <w:t xml:space="preserve">ental student experience forums. </w:t>
            </w:r>
            <w:r w:rsidR="00427875">
              <w:rPr>
                <w:rFonts w:ascii="Arial" w:hAnsi="Arial" w:cs="Arial"/>
                <w:sz w:val="20"/>
              </w:rPr>
              <w:t>Noting</w:t>
            </w:r>
            <w:r w:rsidR="00934260" w:rsidRPr="009E03D3">
              <w:rPr>
                <w:rFonts w:ascii="Arial" w:hAnsi="Arial" w:cs="Arial"/>
                <w:sz w:val="20"/>
              </w:rPr>
              <w:t xml:space="preserve"> </w:t>
            </w:r>
            <w:r w:rsidR="00934260">
              <w:rPr>
                <w:rFonts w:ascii="Arial" w:hAnsi="Arial" w:cs="Arial"/>
                <w:sz w:val="20"/>
              </w:rPr>
              <w:t>the disappointing MUSE uptake, i</w:t>
            </w:r>
            <w:r w:rsidR="00836983" w:rsidRPr="009E03D3">
              <w:rPr>
                <w:rFonts w:ascii="Arial" w:hAnsi="Arial" w:cs="Arial"/>
                <w:sz w:val="20"/>
              </w:rPr>
              <w:t xml:space="preserve">t was suggested that </w:t>
            </w:r>
            <w:r w:rsidR="00D8139E" w:rsidRPr="009E03D3">
              <w:rPr>
                <w:rFonts w:ascii="Arial" w:hAnsi="Arial" w:cs="Arial"/>
                <w:sz w:val="20"/>
              </w:rPr>
              <w:t>useful infor</w:t>
            </w:r>
            <w:r w:rsidR="009E03D3">
              <w:rPr>
                <w:rFonts w:ascii="Arial" w:hAnsi="Arial" w:cs="Arial"/>
                <w:sz w:val="20"/>
              </w:rPr>
              <w:t>mation could be extracted from these</w:t>
            </w:r>
            <w:r w:rsidR="00D8139E" w:rsidRPr="009E03D3">
              <w:rPr>
                <w:rFonts w:ascii="Arial" w:hAnsi="Arial" w:cs="Arial"/>
                <w:sz w:val="20"/>
              </w:rPr>
              <w:t xml:space="preserve"> forums to evidence the </w:t>
            </w:r>
            <w:r w:rsidR="00427875">
              <w:rPr>
                <w:rFonts w:ascii="Arial" w:hAnsi="Arial" w:cs="Arial"/>
                <w:sz w:val="20"/>
              </w:rPr>
              <w:t xml:space="preserve">quality of </w:t>
            </w:r>
            <w:r w:rsidR="00C14878">
              <w:rPr>
                <w:rFonts w:ascii="Arial" w:hAnsi="Arial" w:cs="Arial"/>
                <w:sz w:val="20"/>
              </w:rPr>
              <w:t xml:space="preserve">the </w:t>
            </w:r>
            <w:r w:rsidR="00D8139E" w:rsidRPr="009E03D3">
              <w:rPr>
                <w:rFonts w:ascii="Arial" w:hAnsi="Arial" w:cs="Arial"/>
                <w:sz w:val="20"/>
              </w:rPr>
              <w:t xml:space="preserve">student experience. </w:t>
            </w:r>
            <w:r w:rsidR="000418B2" w:rsidRPr="009E03D3">
              <w:rPr>
                <w:rFonts w:ascii="Arial" w:hAnsi="Arial" w:cs="Arial"/>
                <w:sz w:val="20"/>
              </w:rPr>
              <w:t>Dr Dyer</w:t>
            </w:r>
            <w:r w:rsidR="00D8139E" w:rsidRPr="009E03D3">
              <w:rPr>
                <w:rFonts w:ascii="Arial" w:hAnsi="Arial" w:cs="Arial"/>
                <w:sz w:val="20"/>
              </w:rPr>
              <w:t xml:space="preserve"> confirmed</w:t>
            </w:r>
            <w:r w:rsidR="00243FA5" w:rsidRPr="009E03D3">
              <w:rPr>
                <w:rFonts w:ascii="Arial" w:hAnsi="Arial" w:cs="Arial"/>
                <w:sz w:val="20"/>
              </w:rPr>
              <w:t xml:space="preserve"> that the incoming ADSE would </w:t>
            </w:r>
            <w:r w:rsidR="00D8139E" w:rsidRPr="009E03D3">
              <w:rPr>
                <w:rFonts w:ascii="Arial" w:hAnsi="Arial" w:cs="Arial"/>
                <w:sz w:val="20"/>
              </w:rPr>
              <w:t xml:space="preserve">be </w:t>
            </w:r>
            <w:r w:rsidR="00243FA5" w:rsidRPr="009E03D3">
              <w:rPr>
                <w:rFonts w:ascii="Arial" w:hAnsi="Arial" w:cs="Arial"/>
                <w:sz w:val="20"/>
              </w:rPr>
              <w:t>working in close collaboration to ensure that the forums were implemented across each department.</w:t>
            </w:r>
          </w:p>
        </w:tc>
      </w:tr>
      <w:tr w:rsidR="002C2036" w:rsidRPr="002C2036" w:rsidTr="00712F2C">
        <w:tc>
          <w:tcPr>
            <w:tcW w:w="851" w:type="dxa"/>
            <w:tcBorders>
              <w:top w:val="nil"/>
              <w:left w:val="nil"/>
              <w:bottom w:val="nil"/>
              <w:right w:val="nil"/>
            </w:tcBorders>
          </w:tcPr>
          <w:p w:rsidR="00591E44" w:rsidRPr="002C2036" w:rsidRDefault="00591E44" w:rsidP="00DB6482">
            <w:pPr>
              <w:jc w:val="both"/>
              <w:rPr>
                <w:rFonts w:ascii="Arial" w:hAnsi="Arial" w:cs="Arial"/>
                <w:color w:val="000000" w:themeColor="text1"/>
                <w:sz w:val="20"/>
              </w:rPr>
            </w:pPr>
          </w:p>
        </w:tc>
        <w:tc>
          <w:tcPr>
            <w:tcW w:w="8305" w:type="dxa"/>
            <w:tcBorders>
              <w:top w:val="nil"/>
              <w:left w:val="nil"/>
              <w:bottom w:val="nil"/>
              <w:right w:val="nil"/>
            </w:tcBorders>
          </w:tcPr>
          <w:p w:rsidR="00591E44" w:rsidRPr="002C2036" w:rsidRDefault="00591E44" w:rsidP="00DB6482">
            <w:pPr>
              <w:jc w:val="both"/>
              <w:rPr>
                <w:rFonts w:ascii="Arial" w:hAnsi="Arial" w:cs="Arial"/>
                <w:color w:val="000000" w:themeColor="text1"/>
                <w:sz w:val="20"/>
              </w:rPr>
            </w:pPr>
          </w:p>
        </w:tc>
      </w:tr>
      <w:tr w:rsidR="002C2036" w:rsidRPr="002C2036" w:rsidTr="00712F2C">
        <w:tc>
          <w:tcPr>
            <w:tcW w:w="851" w:type="dxa"/>
            <w:tcBorders>
              <w:top w:val="nil"/>
              <w:left w:val="nil"/>
              <w:bottom w:val="nil"/>
              <w:right w:val="nil"/>
            </w:tcBorders>
          </w:tcPr>
          <w:p w:rsidR="00243FA5" w:rsidRPr="009E03D3" w:rsidRDefault="00243FA5" w:rsidP="00DB6482">
            <w:pPr>
              <w:jc w:val="both"/>
              <w:rPr>
                <w:rFonts w:ascii="Arial" w:hAnsi="Arial" w:cs="Arial"/>
                <w:sz w:val="20"/>
              </w:rPr>
            </w:pPr>
            <w:r w:rsidRPr="009E03D3">
              <w:rPr>
                <w:rFonts w:ascii="Arial" w:hAnsi="Arial" w:cs="Arial"/>
                <w:sz w:val="20"/>
              </w:rPr>
              <w:t>4.2.5</w:t>
            </w:r>
          </w:p>
        </w:tc>
        <w:tc>
          <w:tcPr>
            <w:tcW w:w="8305" w:type="dxa"/>
            <w:tcBorders>
              <w:top w:val="nil"/>
              <w:left w:val="nil"/>
              <w:bottom w:val="nil"/>
              <w:right w:val="nil"/>
            </w:tcBorders>
          </w:tcPr>
          <w:p w:rsidR="00591E44" w:rsidRPr="009E03D3" w:rsidRDefault="0030732C" w:rsidP="00101403">
            <w:pPr>
              <w:jc w:val="both"/>
              <w:rPr>
                <w:rFonts w:ascii="Arial" w:hAnsi="Arial" w:cs="Arial"/>
                <w:sz w:val="20"/>
              </w:rPr>
            </w:pPr>
            <w:r w:rsidRPr="009E03D3">
              <w:rPr>
                <w:rFonts w:ascii="Arial" w:hAnsi="Arial" w:cs="Arial"/>
                <w:sz w:val="20"/>
              </w:rPr>
              <w:t xml:space="preserve">Dr Dyer reported that a timetabling workshop </w:t>
            </w:r>
            <w:r w:rsidR="00B23CFD" w:rsidRPr="009E03D3">
              <w:rPr>
                <w:rFonts w:ascii="Arial" w:hAnsi="Arial" w:cs="Arial"/>
                <w:sz w:val="20"/>
              </w:rPr>
              <w:t>had taken place</w:t>
            </w:r>
            <w:r w:rsidRPr="009E03D3">
              <w:rPr>
                <w:rFonts w:ascii="Arial" w:hAnsi="Arial" w:cs="Arial"/>
                <w:sz w:val="20"/>
              </w:rPr>
              <w:t xml:space="preserve"> between the Faculty Executive Team, </w:t>
            </w:r>
            <w:r w:rsidR="00C14878">
              <w:rPr>
                <w:rFonts w:ascii="Arial" w:hAnsi="Arial" w:cs="Arial"/>
                <w:sz w:val="20"/>
              </w:rPr>
              <w:t xml:space="preserve">Department </w:t>
            </w:r>
            <w:r w:rsidRPr="009E03D3">
              <w:rPr>
                <w:rFonts w:ascii="Arial" w:hAnsi="Arial" w:cs="Arial"/>
                <w:sz w:val="20"/>
              </w:rPr>
              <w:t xml:space="preserve">HoE and the </w:t>
            </w:r>
            <w:r w:rsidR="00C14878">
              <w:rPr>
                <w:rFonts w:ascii="Arial" w:hAnsi="Arial" w:cs="Arial"/>
                <w:sz w:val="20"/>
              </w:rPr>
              <w:t>c</w:t>
            </w:r>
            <w:r w:rsidRPr="009E03D3">
              <w:rPr>
                <w:rFonts w:ascii="Arial" w:hAnsi="Arial" w:cs="Arial"/>
                <w:sz w:val="20"/>
              </w:rPr>
              <w:t>entral Timetabling Team. The purpose of the worksh</w:t>
            </w:r>
            <w:r w:rsidR="00D8139E" w:rsidRPr="009E03D3">
              <w:rPr>
                <w:rFonts w:ascii="Arial" w:hAnsi="Arial" w:cs="Arial"/>
                <w:sz w:val="20"/>
              </w:rPr>
              <w:t xml:space="preserve">op was to discuss </w:t>
            </w:r>
            <w:r w:rsidR="00B23CFD" w:rsidRPr="009E03D3">
              <w:rPr>
                <w:rFonts w:ascii="Arial" w:hAnsi="Arial" w:cs="Arial"/>
                <w:sz w:val="20"/>
              </w:rPr>
              <w:t xml:space="preserve">the </w:t>
            </w:r>
            <w:r w:rsidR="00D8139E" w:rsidRPr="009E03D3">
              <w:rPr>
                <w:rFonts w:ascii="Arial" w:hAnsi="Arial" w:cs="Arial"/>
                <w:sz w:val="20"/>
              </w:rPr>
              <w:t xml:space="preserve">ways </w:t>
            </w:r>
            <w:r w:rsidR="00934260">
              <w:rPr>
                <w:rFonts w:ascii="Arial" w:hAnsi="Arial" w:cs="Arial"/>
                <w:sz w:val="20"/>
              </w:rPr>
              <w:t>of</w:t>
            </w:r>
            <w:r w:rsidR="00D8139E" w:rsidRPr="009E03D3">
              <w:rPr>
                <w:rFonts w:ascii="Arial" w:hAnsi="Arial" w:cs="Arial"/>
                <w:sz w:val="20"/>
              </w:rPr>
              <w:t xml:space="preserve"> ensuring</w:t>
            </w:r>
            <w:r w:rsidR="009E03D3">
              <w:rPr>
                <w:rFonts w:ascii="Arial" w:hAnsi="Arial" w:cs="Arial"/>
                <w:sz w:val="20"/>
              </w:rPr>
              <w:t xml:space="preserve"> that</w:t>
            </w:r>
            <w:r w:rsidRPr="009E03D3">
              <w:rPr>
                <w:rFonts w:ascii="Arial" w:hAnsi="Arial" w:cs="Arial"/>
                <w:sz w:val="20"/>
              </w:rPr>
              <w:t xml:space="preserve"> key timetable deadlines were met. One agreement was to ensure that the </w:t>
            </w:r>
            <w:r w:rsidR="00591E44" w:rsidRPr="009E03D3">
              <w:rPr>
                <w:rFonts w:ascii="Arial" w:hAnsi="Arial" w:cs="Arial"/>
                <w:sz w:val="20"/>
              </w:rPr>
              <w:t xml:space="preserve">Independent Marking Plans (IMP) were available in draft by no later than July of each academic year. This process would </w:t>
            </w:r>
            <w:r w:rsidR="000418B2" w:rsidRPr="009E03D3">
              <w:rPr>
                <w:rFonts w:ascii="Arial" w:hAnsi="Arial" w:cs="Arial"/>
                <w:sz w:val="20"/>
              </w:rPr>
              <w:t>begin</w:t>
            </w:r>
            <w:r w:rsidR="00591E44" w:rsidRPr="009E03D3">
              <w:rPr>
                <w:rFonts w:ascii="Arial" w:hAnsi="Arial" w:cs="Arial"/>
                <w:sz w:val="20"/>
              </w:rPr>
              <w:t xml:space="preserve"> </w:t>
            </w:r>
            <w:r w:rsidR="000418B2" w:rsidRPr="009E03D3">
              <w:rPr>
                <w:rFonts w:ascii="Arial" w:hAnsi="Arial" w:cs="Arial"/>
                <w:sz w:val="20"/>
              </w:rPr>
              <w:t>in</w:t>
            </w:r>
            <w:r w:rsidRPr="009E03D3">
              <w:rPr>
                <w:rFonts w:ascii="Arial" w:hAnsi="Arial" w:cs="Arial"/>
                <w:sz w:val="20"/>
              </w:rPr>
              <w:t xml:space="preserve"> February</w:t>
            </w:r>
            <w:r w:rsidR="00D8139E" w:rsidRPr="009E03D3">
              <w:rPr>
                <w:rFonts w:ascii="Arial" w:hAnsi="Arial" w:cs="Arial"/>
                <w:sz w:val="20"/>
              </w:rPr>
              <w:t xml:space="preserve"> </w:t>
            </w:r>
            <w:r w:rsidR="00B23CFD" w:rsidRPr="009E03D3">
              <w:rPr>
                <w:rFonts w:ascii="Arial" w:hAnsi="Arial" w:cs="Arial"/>
                <w:sz w:val="20"/>
              </w:rPr>
              <w:t>of each year</w:t>
            </w:r>
            <w:r w:rsidRPr="009E03D3">
              <w:rPr>
                <w:rFonts w:ascii="Arial" w:hAnsi="Arial" w:cs="Arial"/>
                <w:sz w:val="20"/>
              </w:rPr>
              <w:t xml:space="preserve"> to ensure close</w:t>
            </w:r>
            <w:r w:rsidR="00591E44" w:rsidRPr="009E03D3">
              <w:rPr>
                <w:rFonts w:ascii="Arial" w:hAnsi="Arial" w:cs="Arial"/>
                <w:sz w:val="20"/>
              </w:rPr>
              <w:t xml:space="preserve"> align</w:t>
            </w:r>
            <w:r w:rsidRPr="009E03D3">
              <w:rPr>
                <w:rFonts w:ascii="Arial" w:hAnsi="Arial" w:cs="Arial"/>
                <w:sz w:val="20"/>
              </w:rPr>
              <w:t>ment</w:t>
            </w:r>
            <w:r w:rsidR="00591E44" w:rsidRPr="009E03D3">
              <w:rPr>
                <w:rFonts w:ascii="Arial" w:hAnsi="Arial" w:cs="Arial"/>
                <w:sz w:val="20"/>
              </w:rPr>
              <w:t xml:space="preserve"> with the timetable</w:t>
            </w:r>
            <w:r w:rsidRPr="009E03D3">
              <w:rPr>
                <w:rFonts w:ascii="Arial" w:hAnsi="Arial" w:cs="Arial"/>
                <w:sz w:val="20"/>
              </w:rPr>
              <w:t xml:space="preserve"> build</w:t>
            </w:r>
            <w:r w:rsidR="00591E44" w:rsidRPr="009E03D3">
              <w:rPr>
                <w:rFonts w:ascii="Arial" w:hAnsi="Arial" w:cs="Arial"/>
                <w:sz w:val="20"/>
              </w:rPr>
              <w:t xml:space="preserve">, and to avoid any subsequent changes being made to the final IMP. </w:t>
            </w:r>
          </w:p>
        </w:tc>
      </w:tr>
      <w:tr w:rsidR="000418B2" w:rsidRPr="002C2036" w:rsidTr="00712F2C">
        <w:tc>
          <w:tcPr>
            <w:tcW w:w="851" w:type="dxa"/>
            <w:tcBorders>
              <w:top w:val="nil"/>
              <w:left w:val="nil"/>
              <w:bottom w:val="nil"/>
              <w:right w:val="nil"/>
            </w:tcBorders>
          </w:tcPr>
          <w:p w:rsidR="000418B2" w:rsidRPr="001C7FA0" w:rsidRDefault="000418B2" w:rsidP="00DB6482">
            <w:pPr>
              <w:jc w:val="both"/>
              <w:rPr>
                <w:rFonts w:ascii="Arial" w:hAnsi="Arial" w:cs="Arial"/>
                <w:sz w:val="20"/>
              </w:rPr>
            </w:pPr>
          </w:p>
        </w:tc>
        <w:tc>
          <w:tcPr>
            <w:tcW w:w="8305" w:type="dxa"/>
            <w:tcBorders>
              <w:top w:val="nil"/>
              <w:left w:val="nil"/>
              <w:bottom w:val="nil"/>
              <w:right w:val="nil"/>
            </w:tcBorders>
          </w:tcPr>
          <w:p w:rsidR="000418B2" w:rsidRPr="001C7FA0" w:rsidRDefault="000418B2"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591E44" w:rsidRPr="001C7FA0" w:rsidRDefault="00B22AC5" w:rsidP="00DB6482">
            <w:pPr>
              <w:jc w:val="both"/>
              <w:rPr>
                <w:rFonts w:ascii="Arial" w:hAnsi="Arial" w:cs="Arial"/>
                <w:sz w:val="20"/>
              </w:rPr>
            </w:pPr>
            <w:r w:rsidRPr="001C7FA0">
              <w:rPr>
                <w:rFonts w:ascii="Arial" w:hAnsi="Arial" w:cs="Arial"/>
                <w:sz w:val="20"/>
              </w:rPr>
              <w:t>4.2.6</w:t>
            </w:r>
          </w:p>
        </w:tc>
        <w:tc>
          <w:tcPr>
            <w:tcW w:w="8305" w:type="dxa"/>
            <w:tcBorders>
              <w:top w:val="nil"/>
              <w:left w:val="nil"/>
              <w:bottom w:val="nil"/>
              <w:right w:val="nil"/>
            </w:tcBorders>
          </w:tcPr>
          <w:p w:rsidR="00591E44" w:rsidRPr="001C7FA0" w:rsidRDefault="00B230C6" w:rsidP="00DB6482">
            <w:pPr>
              <w:jc w:val="both"/>
              <w:rPr>
                <w:rFonts w:ascii="Arial" w:hAnsi="Arial" w:cs="Arial"/>
                <w:sz w:val="20"/>
              </w:rPr>
            </w:pPr>
            <w:r w:rsidRPr="001C7FA0">
              <w:rPr>
                <w:rFonts w:ascii="Arial" w:hAnsi="Arial" w:cs="Arial"/>
                <w:b/>
                <w:sz w:val="20"/>
                <w:szCs w:val="22"/>
              </w:rPr>
              <w:t xml:space="preserve">Approved: </w:t>
            </w:r>
            <w:r w:rsidR="00591E44" w:rsidRPr="001C7FA0">
              <w:rPr>
                <w:rFonts w:ascii="Arial" w:hAnsi="Arial" w:cs="Arial"/>
                <w:sz w:val="20"/>
                <w:szCs w:val="22"/>
              </w:rPr>
              <w:t xml:space="preserve">The Committee approved the </w:t>
            </w:r>
            <w:r w:rsidRPr="001C7FA0">
              <w:rPr>
                <w:rFonts w:ascii="Arial" w:hAnsi="Arial" w:cs="Arial"/>
                <w:sz w:val="20"/>
                <w:szCs w:val="22"/>
              </w:rPr>
              <w:t>Faculty Quality Audit</w:t>
            </w:r>
            <w:r w:rsidR="00B23CFD" w:rsidRPr="001C7FA0">
              <w:rPr>
                <w:rFonts w:ascii="Arial" w:hAnsi="Arial" w:cs="Arial"/>
                <w:sz w:val="20"/>
                <w:szCs w:val="22"/>
              </w:rPr>
              <w:t xml:space="preserve"> Report and</w:t>
            </w:r>
            <w:r w:rsidRPr="001C7FA0">
              <w:rPr>
                <w:rFonts w:ascii="Arial" w:hAnsi="Arial" w:cs="Arial"/>
                <w:sz w:val="20"/>
                <w:szCs w:val="22"/>
              </w:rPr>
              <w:t xml:space="preserve"> </w:t>
            </w:r>
            <w:r w:rsidR="00591E44" w:rsidRPr="001C7FA0">
              <w:rPr>
                <w:rFonts w:ascii="Arial" w:hAnsi="Arial" w:cs="Arial"/>
                <w:sz w:val="20"/>
                <w:szCs w:val="22"/>
              </w:rPr>
              <w:t xml:space="preserve">Action Plan.  </w:t>
            </w:r>
          </w:p>
        </w:tc>
      </w:tr>
      <w:tr w:rsidR="002C2036" w:rsidRPr="002C2036" w:rsidTr="00712F2C">
        <w:tc>
          <w:tcPr>
            <w:tcW w:w="851" w:type="dxa"/>
            <w:tcBorders>
              <w:top w:val="nil"/>
              <w:left w:val="nil"/>
              <w:bottom w:val="nil"/>
              <w:right w:val="nil"/>
            </w:tcBorders>
          </w:tcPr>
          <w:p w:rsidR="0042215C" w:rsidRPr="00CE2688" w:rsidRDefault="0042215C" w:rsidP="00DB6482">
            <w:pPr>
              <w:jc w:val="both"/>
              <w:rPr>
                <w:rFonts w:ascii="Arial" w:hAnsi="Arial" w:cs="Arial"/>
                <w:color w:val="00B050"/>
                <w:sz w:val="20"/>
              </w:rPr>
            </w:pPr>
          </w:p>
        </w:tc>
        <w:tc>
          <w:tcPr>
            <w:tcW w:w="8305" w:type="dxa"/>
            <w:tcBorders>
              <w:top w:val="nil"/>
              <w:left w:val="nil"/>
              <w:bottom w:val="nil"/>
              <w:right w:val="nil"/>
            </w:tcBorders>
          </w:tcPr>
          <w:p w:rsidR="0042215C" w:rsidRPr="00CE2688" w:rsidRDefault="0042215C" w:rsidP="00DB6482">
            <w:pPr>
              <w:jc w:val="both"/>
              <w:rPr>
                <w:rFonts w:ascii="Arial" w:hAnsi="Arial" w:cs="Arial"/>
                <w:color w:val="00B050"/>
                <w:sz w:val="20"/>
              </w:rPr>
            </w:pPr>
          </w:p>
        </w:tc>
      </w:tr>
      <w:tr w:rsidR="002C2036" w:rsidRPr="002C2036" w:rsidTr="00712F2C">
        <w:tc>
          <w:tcPr>
            <w:tcW w:w="851" w:type="dxa"/>
            <w:tcBorders>
              <w:top w:val="nil"/>
              <w:left w:val="nil"/>
              <w:bottom w:val="nil"/>
              <w:right w:val="nil"/>
            </w:tcBorders>
          </w:tcPr>
          <w:p w:rsidR="005632A9" w:rsidRPr="001C7FA0" w:rsidRDefault="00287A63" w:rsidP="00DB6482">
            <w:pPr>
              <w:jc w:val="both"/>
              <w:rPr>
                <w:rFonts w:ascii="Arial" w:hAnsi="Arial" w:cs="Arial"/>
                <w:b/>
                <w:sz w:val="20"/>
              </w:rPr>
            </w:pPr>
            <w:r w:rsidRPr="001C7FA0">
              <w:rPr>
                <w:rFonts w:ascii="Arial" w:hAnsi="Arial" w:cs="Arial"/>
                <w:b/>
                <w:sz w:val="20"/>
              </w:rPr>
              <w:t>4.3</w:t>
            </w:r>
          </w:p>
        </w:tc>
        <w:tc>
          <w:tcPr>
            <w:tcW w:w="8305" w:type="dxa"/>
            <w:tcBorders>
              <w:top w:val="nil"/>
              <w:left w:val="nil"/>
              <w:bottom w:val="nil"/>
              <w:right w:val="nil"/>
            </w:tcBorders>
          </w:tcPr>
          <w:p w:rsidR="005632A9" w:rsidRPr="001C7FA0" w:rsidRDefault="00287A63" w:rsidP="00DB6482">
            <w:pPr>
              <w:jc w:val="both"/>
            </w:pPr>
            <w:r w:rsidRPr="001C7FA0">
              <w:rPr>
                <w:rFonts w:ascii="Arial" w:hAnsi="Arial" w:cs="Arial"/>
                <w:b/>
                <w:sz w:val="20"/>
              </w:rPr>
              <w:t xml:space="preserve">Pending External Examiner Appointments </w:t>
            </w:r>
            <w:r w:rsidRPr="001C7FA0">
              <w:rPr>
                <w:rFonts w:ascii="Arial" w:hAnsi="Arial" w:cs="Arial"/>
                <w:sz w:val="20"/>
              </w:rPr>
              <w:t>(ASC-1617-56)</w:t>
            </w:r>
          </w:p>
        </w:tc>
      </w:tr>
      <w:tr w:rsidR="00E51B10" w:rsidRPr="002C2036" w:rsidTr="00712F2C">
        <w:tc>
          <w:tcPr>
            <w:tcW w:w="851" w:type="dxa"/>
            <w:tcBorders>
              <w:top w:val="nil"/>
              <w:left w:val="nil"/>
              <w:bottom w:val="nil"/>
              <w:right w:val="nil"/>
            </w:tcBorders>
          </w:tcPr>
          <w:p w:rsidR="00E51B10" w:rsidRPr="001C7FA0" w:rsidRDefault="00E51B10" w:rsidP="00DB6482">
            <w:pPr>
              <w:jc w:val="both"/>
              <w:rPr>
                <w:rFonts w:ascii="Arial" w:hAnsi="Arial" w:cs="Arial"/>
                <w:b/>
                <w:sz w:val="20"/>
              </w:rPr>
            </w:pPr>
          </w:p>
        </w:tc>
        <w:tc>
          <w:tcPr>
            <w:tcW w:w="8305" w:type="dxa"/>
            <w:tcBorders>
              <w:top w:val="nil"/>
              <w:left w:val="nil"/>
              <w:bottom w:val="nil"/>
              <w:right w:val="nil"/>
            </w:tcBorders>
          </w:tcPr>
          <w:p w:rsidR="00E51B10" w:rsidRPr="001C7FA0" w:rsidRDefault="00E51B10" w:rsidP="00DB6482">
            <w:pPr>
              <w:jc w:val="both"/>
              <w:rPr>
                <w:rFonts w:ascii="Arial" w:hAnsi="Arial" w:cs="Arial"/>
                <w:b/>
                <w:sz w:val="20"/>
              </w:rPr>
            </w:pPr>
          </w:p>
        </w:tc>
      </w:tr>
      <w:tr w:rsidR="002C2036" w:rsidRPr="002C2036" w:rsidTr="00712F2C">
        <w:tc>
          <w:tcPr>
            <w:tcW w:w="851" w:type="dxa"/>
            <w:tcBorders>
              <w:top w:val="nil"/>
              <w:left w:val="nil"/>
              <w:bottom w:val="nil"/>
              <w:right w:val="nil"/>
            </w:tcBorders>
          </w:tcPr>
          <w:p w:rsidR="00287A63" w:rsidRPr="001C7FA0" w:rsidRDefault="00287A63" w:rsidP="00DB6482">
            <w:pPr>
              <w:jc w:val="both"/>
              <w:rPr>
                <w:rFonts w:ascii="Arial" w:hAnsi="Arial" w:cs="Arial"/>
                <w:sz w:val="20"/>
              </w:rPr>
            </w:pPr>
            <w:r w:rsidRPr="001C7FA0">
              <w:rPr>
                <w:rFonts w:ascii="Arial" w:hAnsi="Arial" w:cs="Arial"/>
                <w:sz w:val="20"/>
              </w:rPr>
              <w:t>4.3.1</w:t>
            </w:r>
          </w:p>
        </w:tc>
        <w:tc>
          <w:tcPr>
            <w:tcW w:w="8305" w:type="dxa"/>
            <w:tcBorders>
              <w:top w:val="nil"/>
              <w:left w:val="nil"/>
              <w:bottom w:val="nil"/>
              <w:right w:val="nil"/>
            </w:tcBorders>
          </w:tcPr>
          <w:p w:rsidR="009B5ED1" w:rsidRPr="001C7FA0" w:rsidRDefault="00A44544" w:rsidP="00E51B10">
            <w:pPr>
              <w:jc w:val="both"/>
              <w:rPr>
                <w:rFonts w:ascii="Arial" w:hAnsi="Arial" w:cs="Arial"/>
                <w:sz w:val="20"/>
              </w:rPr>
            </w:pPr>
            <w:r w:rsidRPr="001C7FA0">
              <w:rPr>
                <w:rFonts w:ascii="Arial" w:hAnsi="Arial" w:cs="Arial"/>
                <w:sz w:val="20"/>
              </w:rPr>
              <w:t>Ms Mack provided an update on the pending External Examiner appointments</w:t>
            </w:r>
            <w:r w:rsidR="00E51B10" w:rsidRPr="001C7FA0">
              <w:rPr>
                <w:rFonts w:ascii="Arial" w:hAnsi="Arial" w:cs="Arial"/>
                <w:sz w:val="20"/>
              </w:rPr>
              <w:t>.</w:t>
            </w:r>
            <w:r w:rsidR="002E4375" w:rsidRPr="001C7FA0">
              <w:rPr>
                <w:rFonts w:ascii="Arial" w:hAnsi="Arial" w:cs="Arial"/>
                <w:sz w:val="20"/>
              </w:rPr>
              <w:t xml:space="preserve"> The Committee noted that were a number of nominations that were still with the Faculty</w:t>
            </w:r>
            <w:r w:rsidR="005169A3" w:rsidRPr="001C7FA0">
              <w:rPr>
                <w:rFonts w:ascii="Arial" w:hAnsi="Arial" w:cs="Arial"/>
                <w:sz w:val="20"/>
              </w:rPr>
              <w:t xml:space="preserve"> or </w:t>
            </w:r>
            <w:r w:rsidR="005169A3" w:rsidRPr="001C7FA0">
              <w:rPr>
                <w:rFonts w:ascii="Arial" w:hAnsi="Arial" w:cs="Arial"/>
                <w:sz w:val="20"/>
              </w:rPr>
              <w:lastRenderedPageBreak/>
              <w:t>Partner</w:t>
            </w:r>
            <w:r w:rsidR="00C14878">
              <w:rPr>
                <w:rFonts w:ascii="Arial" w:hAnsi="Arial" w:cs="Arial"/>
                <w:sz w:val="20"/>
              </w:rPr>
              <w:t xml:space="preserve"> College</w:t>
            </w:r>
            <w:r w:rsidR="005169A3" w:rsidRPr="001C7FA0">
              <w:rPr>
                <w:rFonts w:ascii="Arial" w:hAnsi="Arial" w:cs="Arial"/>
                <w:sz w:val="20"/>
              </w:rPr>
              <w:t xml:space="preserve">. In particular, </w:t>
            </w:r>
            <w:r w:rsidR="001C7FA0" w:rsidRPr="001C7FA0">
              <w:rPr>
                <w:rFonts w:ascii="Arial" w:hAnsi="Arial" w:cs="Arial"/>
                <w:sz w:val="20"/>
              </w:rPr>
              <w:t xml:space="preserve">the </w:t>
            </w:r>
            <w:r w:rsidR="002E4375" w:rsidRPr="001C7FA0">
              <w:rPr>
                <w:rFonts w:ascii="Arial" w:hAnsi="Arial" w:cs="Arial"/>
                <w:sz w:val="20"/>
              </w:rPr>
              <w:t>completed nomination forms for MSc Medical Ultrasound, MA Radio Production and the suit</w:t>
            </w:r>
            <w:r w:rsidR="00427875">
              <w:rPr>
                <w:rFonts w:ascii="Arial" w:hAnsi="Arial" w:cs="Arial"/>
                <w:sz w:val="20"/>
              </w:rPr>
              <w:t>e</w:t>
            </w:r>
            <w:r w:rsidR="002E4375" w:rsidRPr="001C7FA0">
              <w:rPr>
                <w:rFonts w:ascii="Arial" w:hAnsi="Arial" w:cs="Arial"/>
                <w:sz w:val="20"/>
              </w:rPr>
              <w:t xml:space="preserve"> of LLB (Hons) programmes needed to be sent to Academic Quality (AQ)</w:t>
            </w:r>
            <w:r w:rsidR="005169A3" w:rsidRPr="001C7FA0">
              <w:rPr>
                <w:rFonts w:ascii="Arial" w:hAnsi="Arial" w:cs="Arial"/>
                <w:sz w:val="20"/>
              </w:rPr>
              <w:t xml:space="preserve"> for approval</w:t>
            </w:r>
            <w:r w:rsidR="002E4375" w:rsidRPr="001C7FA0">
              <w:rPr>
                <w:rFonts w:ascii="Arial" w:hAnsi="Arial" w:cs="Arial"/>
                <w:sz w:val="20"/>
              </w:rPr>
              <w:t>.</w:t>
            </w:r>
          </w:p>
          <w:p w:rsidR="002E4375" w:rsidRPr="001C7FA0" w:rsidRDefault="002E4375" w:rsidP="002E4375">
            <w:pPr>
              <w:jc w:val="right"/>
              <w:rPr>
                <w:rFonts w:ascii="Arial" w:hAnsi="Arial" w:cs="Arial"/>
                <w:b/>
                <w:sz w:val="20"/>
              </w:rPr>
            </w:pPr>
            <w:r w:rsidRPr="001C7FA0">
              <w:rPr>
                <w:rFonts w:ascii="Arial" w:hAnsi="Arial" w:cs="Arial"/>
                <w:b/>
                <w:sz w:val="20"/>
              </w:rPr>
              <w:t>Action: AT</w:t>
            </w:r>
          </w:p>
          <w:p w:rsidR="002E4375" w:rsidRPr="001C7FA0" w:rsidRDefault="002E4375" w:rsidP="002E4375">
            <w:pPr>
              <w:jc w:val="right"/>
              <w:rPr>
                <w:rFonts w:ascii="Arial" w:hAnsi="Arial" w:cs="Arial"/>
                <w:b/>
                <w:sz w:val="20"/>
              </w:rPr>
            </w:pPr>
            <w:r w:rsidRPr="001C7FA0">
              <w:rPr>
                <w:rFonts w:ascii="Arial" w:hAnsi="Arial" w:cs="Arial"/>
                <w:b/>
                <w:sz w:val="20"/>
              </w:rPr>
              <w:t>Action: BD</w:t>
            </w:r>
          </w:p>
        </w:tc>
      </w:tr>
      <w:tr w:rsidR="002C2036" w:rsidRPr="002C2036" w:rsidTr="00712F2C">
        <w:tc>
          <w:tcPr>
            <w:tcW w:w="851" w:type="dxa"/>
            <w:tcBorders>
              <w:top w:val="nil"/>
              <w:left w:val="nil"/>
              <w:bottom w:val="nil"/>
              <w:right w:val="nil"/>
            </w:tcBorders>
          </w:tcPr>
          <w:p w:rsidR="00155522" w:rsidRPr="001C7FA0" w:rsidRDefault="00155522" w:rsidP="00DB6482">
            <w:pPr>
              <w:jc w:val="both"/>
              <w:rPr>
                <w:rFonts w:ascii="Arial" w:hAnsi="Arial" w:cs="Arial"/>
                <w:sz w:val="20"/>
              </w:rPr>
            </w:pPr>
          </w:p>
        </w:tc>
        <w:tc>
          <w:tcPr>
            <w:tcW w:w="8305" w:type="dxa"/>
            <w:tcBorders>
              <w:top w:val="nil"/>
              <w:left w:val="nil"/>
              <w:bottom w:val="nil"/>
              <w:right w:val="nil"/>
            </w:tcBorders>
          </w:tcPr>
          <w:p w:rsidR="00E11B58" w:rsidRPr="001C7FA0" w:rsidRDefault="00E11B58" w:rsidP="00DB6482">
            <w:pPr>
              <w:jc w:val="both"/>
              <w:rPr>
                <w:rFonts w:ascii="Arial" w:hAnsi="Arial" w:cs="Arial"/>
                <w:sz w:val="20"/>
              </w:rPr>
            </w:pPr>
          </w:p>
        </w:tc>
      </w:tr>
      <w:tr w:rsidR="00E11B58" w:rsidRPr="002C2036" w:rsidTr="00712F2C">
        <w:tc>
          <w:tcPr>
            <w:tcW w:w="851" w:type="dxa"/>
            <w:tcBorders>
              <w:top w:val="nil"/>
              <w:left w:val="nil"/>
              <w:bottom w:val="nil"/>
              <w:right w:val="nil"/>
            </w:tcBorders>
          </w:tcPr>
          <w:p w:rsidR="00E11B58" w:rsidRPr="001C7FA0" w:rsidRDefault="002E4375" w:rsidP="00DB6482">
            <w:pPr>
              <w:jc w:val="both"/>
              <w:rPr>
                <w:rFonts w:ascii="Arial" w:hAnsi="Arial" w:cs="Arial"/>
                <w:sz w:val="20"/>
              </w:rPr>
            </w:pPr>
            <w:r w:rsidRPr="001C7FA0">
              <w:rPr>
                <w:rFonts w:ascii="Arial" w:hAnsi="Arial" w:cs="Arial"/>
                <w:sz w:val="20"/>
              </w:rPr>
              <w:t>4.3.2</w:t>
            </w:r>
          </w:p>
        </w:tc>
        <w:tc>
          <w:tcPr>
            <w:tcW w:w="8305" w:type="dxa"/>
            <w:tcBorders>
              <w:top w:val="nil"/>
              <w:left w:val="nil"/>
              <w:bottom w:val="nil"/>
              <w:right w:val="nil"/>
            </w:tcBorders>
          </w:tcPr>
          <w:p w:rsidR="00E11B58" w:rsidRPr="001C7FA0" w:rsidRDefault="00E11B58" w:rsidP="00427875">
            <w:pPr>
              <w:jc w:val="both"/>
              <w:rPr>
                <w:rFonts w:ascii="Arial" w:hAnsi="Arial" w:cs="Arial"/>
                <w:sz w:val="20"/>
              </w:rPr>
            </w:pPr>
            <w:r w:rsidRPr="001C7FA0">
              <w:rPr>
                <w:rFonts w:ascii="Arial" w:hAnsi="Arial" w:cs="Arial"/>
                <w:sz w:val="20"/>
              </w:rPr>
              <w:t>Dr Main reported that an External Examiner had been approached for the FdA Business and Management programme</w:t>
            </w:r>
            <w:r w:rsidR="00E51B10" w:rsidRPr="001C7FA0">
              <w:rPr>
                <w:rFonts w:ascii="Arial" w:hAnsi="Arial" w:cs="Arial"/>
                <w:sz w:val="20"/>
              </w:rPr>
              <w:t>s</w:t>
            </w:r>
            <w:r w:rsidRPr="001C7FA0">
              <w:rPr>
                <w:rFonts w:ascii="Arial" w:hAnsi="Arial" w:cs="Arial"/>
                <w:sz w:val="20"/>
              </w:rPr>
              <w:t>.</w:t>
            </w:r>
            <w:r w:rsidR="00E51B10" w:rsidRPr="001C7FA0">
              <w:rPr>
                <w:rFonts w:ascii="Arial" w:hAnsi="Arial" w:cs="Arial"/>
                <w:sz w:val="20"/>
              </w:rPr>
              <w:t xml:space="preserve"> </w:t>
            </w:r>
            <w:r w:rsidR="002E4375" w:rsidRPr="001C7FA0">
              <w:rPr>
                <w:rFonts w:ascii="Arial" w:hAnsi="Arial" w:cs="Arial"/>
                <w:sz w:val="20"/>
              </w:rPr>
              <w:t>The nominee had failed to return the completed paperwork as they had been concerned with the large number of units</w:t>
            </w:r>
            <w:r w:rsidR="005169A3" w:rsidRPr="001C7FA0">
              <w:rPr>
                <w:rFonts w:ascii="Arial" w:hAnsi="Arial" w:cs="Arial"/>
                <w:sz w:val="20"/>
              </w:rPr>
              <w:t xml:space="preserve"> that needed</w:t>
            </w:r>
            <w:r w:rsidR="002E4375" w:rsidRPr="001C7FA0">
              <w:rPr>
                <w:rFonts w:ascii="Arial" w:hAnsi="Arial" w:cs="Arial"/>
                <w:sz w:val="20"/>
              </w:rPr>
              <w:t xml:space="preserve"> to be covered. </w:t>
            </w:r>
            <w:r w:rsidR="005169A3" w:rsidRPr="001C7FA0">
              <w:rPr>
                <w:rFonts w:ascii="Arial" w:hAnsi="Arial" w:cs="Arial"/>
                <w:sz w:val="20"/>
              </w:rPr>
              <w:t xml:space="preserve">The Faculty </w:t>
            </w:r>
            <w:r w:rsidR="00632D55" w:rsidRPr="001C7FA0">
              <w:rPr>
                <w:rFonts w:ascii="Arial" w:hAnsi="Arial" w:cs="Arial"/>
                <w:sz w:val="20"/>
              </w:rPr>
              <w:t xml:space="preserve">had contacted the nominee to </w:t>
            </w:r>
            <w:r w:rsidR="00427875">
              <w:rPr>
                <w:rFonts w:ascii="Arial" w:hAnsi="Arial" w:cs="Arial"/>
                <w:sz w:val="20"/>
              </w:rPr>
              <w:t>confirm</w:t>
            </w:r>
            <w:r w:rsidR="00427875" w:rsidRPr="001C7FA0">
              <w:rPr>
                <w:rFonts w:ascii="Arial" w:hAnsi="Arial" w:cs="Arial"/>
                <w:sz w:val="20"/>
              </w:rPr>
              <w:t xml:space="preserve"> </w:t>
            </w:r>
            <w:r w:rsidR="002E4375" w:rsidRPr="001C7FA0">
              <w:rPr>
                <w:rFonts w:ascii="Arial" w:hAnsi="Arial" w:cs="Arial"/>
                <w:sz w:val="20"/>
              </w:rPr>
              <w:t xml:space="preserve">that </w:t>
            </w:r>
            <w:r w:rsidR="00427875">
              <w:rPr>
                <w:rFonts w:ascii="Arial" w:hAnsi="Arial" w:cs="Arial"/>
                <w:sz w:val="20"/>
              </w:rPr>
              <w:t xml:space="preserve">an additional </w:t>
            </w:r>
            <w:r w:rsidR="00D352DC">
              <w:rPr>
                <w:rFonts w:ascii="Arial" w:hAnsi="Arial" w:cs="Arial"/>
                <w:sz w:val="20"/>
              </w:rPr>
              <w:t>E</w:t>
            </w:r>
            <w:r w:rsidR="00427875">
              <w:rPr>
                <w:rFonts w:ascii="Arial" w:hAnsi="Arial" w:cs="Arial"/>
                <w:sz w:val="20"/>
              </w:rPr>
              <w:t>xternal</w:t>
            </w:r>
            <w:r w:rsidR="00427875" w:rsidRPr="001C7FA0">
              <w:rPr>
                <w:rFonts w:ascii="Arial" w:hAnsi="Arial" w:cs="Arial"/>
                <w:sz w:val="20"/>
              </w:rPr>
              <w:t xml:space="preserve"> </w:t>
            </w:r>
            <w:r w:rsidR="00D352DC">
              <w:rPr>
                <w:rFonts w:ascii="Arial" w:hAnsi="Arial" w:cs="Arial"/>
                <w:sz w:val="20"/>
              </w:rPr>
              <w:t>E</w:t>
            </w:r>
            <w:r w:rsidR="002E4375" w:rsidRPr="001C7FA0">
              <w:rPr>
                <w:rFonts w:ascii="Arial" w:hAnsi="Arial" w:cs="Arial"/>
                <w:sz w:val="20"/>
              </w:rPr>
              <w:t xml:space="preserve">xaminer would be appointed </w:t>
            </w:r>
            <w:r w:rsidR="00427875">
              <w:rPr>
                <w:rFonts w:ascii="Arial" w:hAnsi="Arial" w:cs="Arial"/>
                <w:sz w:val="20"/>
              </w:rPr>
              <w:t>for this provision</w:t>
            </w:r>
            <w:r w:rsidR="00934260">
              <w:rPr>
                <w:rFonts w:ascii="Arial" w:hAnsi="Arial" w:cs="Arial"/>
                <w:sz w:val="20"/>
              </w:rPr>
              <w:t>.</w:t>
            </w:r>
            <w:r w:rsidR="005169A3" w:rsidRPr="001C7FA0">
              <w:rPr>
                <w:rFonts w:ascii="Arial" w:hAnsi="Arial" w:cs="Arial"/>
                <w:sz w:val="20"/>
              </w:rPr>
              <w:t xml:space="preserve"> Dr Main </w:t>
            </w:r>
            <w:r w:rsidR="00632D55" w:rsidRPr="001C7FA0">
              <w:rPr>
                <w:rFonts w:ascii="Arial" w:hAnsi="Arial" w:cs="Arial"/>
                <w:sz w:val="20"/>
              </w:rPr>
              <w:t xml:space="preserve">was confident that the </w:t>
            </w:r>
            <w:r w:rsidR="005169A3" w:rsidRPr="001C7FA0">
              <w:rPr>
                <w:rFonts w:ascii="Arial" w:hAnsi="Arial" w:cs="Arial"/>
                <w:sz w:val="20"/>
              </w:rPr>
              <w:t>nominee</w:t>
            </w:r>
            <w:r w:rsidR="00632D55" w:rsidRPr="001C7FA0">
              <w:rPr>
                <w:rFonts w:ascii="Arial" w:hAnsi="Arial" w:cs="Arial"/>
                <w:sz w:val="20"/>
              </w:rPr>
              <w:t xml:space="preserve"> would accept the post and complete the required paperwork. Wo</w:t>
            </w:r>
            <w:r w:rsidR="005169A3" w:rsidRPr="001C7FA0">
              <w:rPr>
                <w:rFonts w:ascii="Arial" w:hAnsi="Arial" w:cs="Arial"/>
                <w:sz w:val="20"/>
              </w:rPr>
              <w:t>rk was in progress to identify a</w:t>
            </w:r>
            <w:r w:rsidR="00427875">
              <w:rPr>
                <w:rFonts w:ascii="Arial" w:hAnsi="Arial" w:cs="Arial"/>
                <w:sz w:val="20"/>
              </w:rPr>
              <w:t xml:space="preserve">n additional </w:t>
            </w:r>
            <w:r w:rsidR="00D352DC">
              <w:rPr>
                <w:rFonts w:ascii="Arial" w:hAnsi="Arial" w:cs="Arial"/>
                <w:sz w:val="20"/>
              </w:rPr>
              <w:t>E</w:t>
            </w:r>
            <w:r w:rsidR="00427875">
              <w:rPr>
                <w:rFonts w:ascii="Arial" w:hAnsi="Arial" w:cs="Arial"/>
                <w:sz w:val="20"/>
              </w:rPr>
              <w:t>xternal</w:t>
            </w:r>
            <w:r w:rsidR="00632D55" w:rsidRPr="001C7FA0">
              <w:rPr>
                <w:rFonts w:ascii="Arial" w:hAnsi="Arial" w:cs="Arial"/>
                <w:sz w:val="20"/>
              </w:rPr>
              <w:t xml:space="preserve"> </w:t>
            </w:r>
            <w:r w:rsidR="00D352DC">
              <w:rPr>
                <w:rFonts w:ascii="Arial" w:hAnsi="Arial" w:cs="Arial"/>
                <w:sz w:val="20"/>
              </w:rPr>
              <w:t>E</w:t>
            </w:r>
            <w:r w:rsidR="00632D55" w:rsidRPr="001C7FA0">
              <w:rPr>
                <w:rFonts w:ascii="Arial" w:hAnsi="Arial" w:cs="Arial"/>
                <w:sz w:val="20"/>
              </w:rPr>
              <w:t xml:space="preserve">xaminer. </w:t>
            </w:r>
            <w:r w:rsidR="00E51B10" w:rsidRPr="001C7FA0">
              <w:rPr>
                <w:rFonts w:ascii="Arial" w:hAnsi="Arial" w:cs="Arial"/>
                <w:sz w:val="20"/>
              </w:rPr>
              <w:t xml:space="preserve"> </w:t>
            </w:r>
          </w:p>
        </w:tc>
      </w:tr>
      <w:tr w:rsidR="00E11B58" w:rsidRPr="002C2036" w:rsidTr="00712F2C">
        <w:tc>
          <w:tcPr>
            <w:tcW w:w="851" w:type="dxa"/>
            <w:tcBorders>
              <w:top w:val="nil"/>
              <w:left w:val="nil"/>
              <w:bottom w:val="nil"/>
              <w:right w:val="nil"/>
            </w:tcBorders>
          </w:tcPr>
          <w:p w:rsidR="00E11B58" w:rsidRPr="00CE2688" w:rsidRDefault="00E11B58" w:rsidP="00DB6482">
            <w:pPr>
              <w:jc w:val="both"/>
              <w:rPr>
                <w:rFonts w:ascii="Arial" w:hAnsi="Arial" w:cs="Arial"/>
                <w:color w:val="00B050"/>
                <w:sz w:val="20"/>
              </w:rPr>
            </w:pPr>
          </w:p>
        </w:tc>
        <w:tc>
          <w:tcPr>
            <w:tcW w:w="8305" w:type="dxa"/>
            <w:tcBorders>
              <w:top w:val="nil"/>
              <w:left w:val="nil"/>
              <w:bottom w:val="nil"/>
              <w:right w:val="nil"/>
            </w:tcBorders>
          </w:tcPr>
          <w:p w:rsidR="00632D55" w:rsidRPr="00CE2688" w:rsidRDefault="00632D55" w:rsidP="00E11B58">
            <w:pPr>
              <w:jc w:val="both"/>
              <w:rPr>
                <w:rFonts w:ascii="Arial" w:hAnsi="Arial" w:cs="Arial"/>
                <w:color w:val="00B050"/>
                <w:sz w:val="20"/>
              </w:rPr>
            </w:pPr>
          </w:p>
        </w:tc>
      </w:tr>
      <w:tr w:rsidR="00E11B58" w:rsidRPr="002C2036" w:rsidTr="00712F2C">
        <w:tc>
          <w:tcPr>
            <w:tcW w:w="851" w:type="dxa"/>
            <w:tcBorders>
              <w:top w:val="nil"/>
              <w:left w:val="nil"/>
              <w:bottom w:val="nil"/>
              <w:right w:val="nil"/>
            </w:tcBorders>
          </w:tcPr>
          <w:p w:rsidR="00E11B58" w:rsidRPr="001C7FA0" w:rsidRDefault="001C7FA0" w:rsidP="00DB6482">
            <w:pPr>
              <w:jc w:val="both"/>
              <w:rPr>
                <w:rFonts w:ascii="Arial" w:hAnsi="Arial" w:cs="Arial"/>
                <w:sz w:val="20"/>
              </w:rPr>
            </w:pPr>
            <w:r w:rsidRPr="001C7FA0">
              <w:rPr>
                <w:rFonts w:ascii="Arial" w:hAnsi="Arial" w:cs="Arial"/>
                <w:sz w:val="20"/>
              </w:rPr>
              <w:t>4.3.3</w:t>
            </w:r>
          </w:p>
        </w:tc>
        <w:tc>
          <w:tcPr>
            <w:tcW w:w="8305" w:type="dxa"/>
            <w:tcBorders>
              <w:top w:val="nil"/>
              <w:left w:val="nil"/>
              <w:bottom w:val="nil"/>
              <w:right w:val="nil"/>
            </w:tcBorders>
          </w:tcPr>
          <w:p w:rsidR="005169A3" w:rsidRPr="001C7FA0" w:rsidRDefault="00E51B10" w:rsidP="00341C32">
            <w:pPr>
              <w:autoSpaceDE w:val="0"/>
              <w:autoSpaceDN w:val="0"/>
              <w:adjustRightInd w:val="0"/>
              <w:jc w:val="both"/>
              <w:rPr>
                <w:rFonts w:ascii="Arial" w:eastAsiaTheme="minorHAnsi" w:hAnsi="Arial" w:cs="Arial"/>
                <w:sz w:val="20"/>
                <w:szCs w:val="13"/>
                <w:lang w:eastAsia="en-US"/>
              </w:rPr>
            </w:pPr>
            <w:r w:rsidRPr="001C7FA0">
              <w:rPr>
                <w:rFonts w:ascii="Arial" w:eastAsiaTheme="minorHAnsi" w:hAnsi="Arial" w:cs="Arial"/>
                <w:sz w:val="20"/>
                <w:szCs w:val="13"/>
                <w:lang w:eastAsia="en-US"/>
              </w:rPr>
              <w:t>A</w:t>
            </w:r>
            <w:r w:rsidR="00E5292F" w:rsidRPr="001C7FA0">
              <w:rPr>
                <w:rFonts w:ascii="Arial" w:eastAsiaTheme="minorHAnsi" w:hAnsi="Arial" w:cs="Arial"/>
                <w:sz w:val="20"/>
                <w:szCs w:val="13"/>
                <w:lang w:eastAsia="en-US"/>
              </w:rPr>
              <w:t>Q had received a</w:t>
            </w:r>
            <w:r w:rsidRPr="001C7FA0">
              <w:rPr>
                <w:rFonts w:ascii="Arial" w:eastAsiaTheme="minorHAnsi" w:hAnsi="Arial" w:cs="Arial"/>
                <w:sz w:val="20"/>
                <w:szCs w:val="13"/>
                <w:lang w:eastAsia="en-US"/>
              </w:rPr>
              <w:t xml:space="preserve"> non-academic External Examiner </w:t>
            </w:r>
            <w:r w:rsidR="001C7FA0" w:rsidRPr="001C7FA0">
              <w:rPr>
                <w:rFonts w:ascii="Arial" w:eastAsiaTheme="minorHAnsi" w:hAnsi="Arial" w:cs="Arial"/>
                <w:sz w:val="20"/>
                <w:szCs w:val="13"/>
                <w:lang w:eastAsia="en-US"/>
              </w:rPr>
              <w:t xml:space="preserve">nomination </w:t>
            </w:r>
            <w:r w:rsidRPr="001C7FA0">
              <w:rPr>
                <w:rFonts w:ascii="Arial" w:eastAsiaTheme="minorHAnsi" w:hAnsi="Arial" w:cs="Arial"/>
                <w:sz w:val="20"/>
                <w:szCs w:val="13"/>
                <w:lang w:eastAsia="en-US"/>
              </w:rPr>
              <w:t xml:space="preserve">for the MA Digital Effects, MA 3D Computer Animation and MSc Computer Animation and Visual Effects programmes. </w:t>
            </w:r>
            <w:r w:rsidR="00E5292F" w:rsidRPr="001C7FA0">
              <w:rPr>
                <w:rFonts w:ascii="Arial" w:eastAsiaTheme="minorHAnsi" w:hAnsi="Arial" w:cs="Arial"/>
                <w:sz w:val="20"/>
                <w:szCs w:val="13"/>
                <w:lang w:eastAsia="en-US"/>
              </w:rPr>
              <w:t xml:space="preserve">AQ were unable to process the nomination, as the Faculty </w:t>
            </w:r>
            <w:r w:rsidR="00427875">
              <w:rPr>
                <w:rFonts w:ascii="Arial" w:eastAsiaTheme="minorHAnsi" w:hAnsi="Arial" w:cs="Arial"/>
                <w:sz w:val="20"/>
                <w:szCs w:val="13"/>
                <w:lang w:eastAsia="en-US"/>
              </w:rPr>
              <w:t>was</w:t>
            </w:r>
            <w:r w:rsidR="00427875" w:rsidRPr="001C7FA0">
              <w:rPr>
                <w:rFonts w:ascii="Arial" w:eastAsiaTheme="minorHAnsi" w:hAnsi="Arial" w:cs="Arial"/>
                <w:sz w:val="20"/>
                <w:szCs w:val="13"/>
                <w:lang w:eastAsia="en-US"/>
              </w:rPr>
              <w:t xml:space="preserve"> </w:t>
            </w:r>
            <w:r w:rsidR="00E5292F" w:rsidRPr="001C7FA0">
              <w:rPr>
                <w:rFonts w:ascii="Arial" w:eastAsiaTheme="minorHAnsi" w:hAnsi="Arial" w:cs="Arial"/>
                <w:sz w:val="20"/>
                <w:szCs w:val="13"/>
                <w:lang w:eastAsia="en-US"/>
              </w:rPr>
              <w:t xml:space="preserve">required to nominate an academic External Examiner </w:t>
            </w:r>
            <w:r w:rsidR="00427875">
              <w:rPr>
                <w:rFonts w:ascii="Arial" w:eastAsiaTheme="minorHAnsi" w:hAnsi="Arial" w:cs="Arial"/>
                <w:sz w:val="20"/>
                <w:szCs w:val="13"/>
                <w:lang w:eastAsia="en-US"/>
              </w:rPr>
              <w:t xml:space="preserve">to work alongside a </w:t>
            </w:r>
            <w:r w:rsidR="0064338E">
              <w:rPr>
                <w:rFonts w:ascii="Arial" w:eastAsiaTheme="minorHAnsi" w:hAnsi="Arial" w:cs="Arial"/>
                <w:sz w:val="20"/>
                <w:szCs w:val="13"/>
                <w:lang w:eastAsia="en-US"/>
              </w:rPr>
              <w:t>non-academic</w:t>
            </w:r>
            <w:r w:rsidR="00427875">
              <w:rPr>
                <w:rFonts w:ascii="Arial" w:eastAsiaTheme="minorHAnsi" w:hAnsi="Arial" w:cs="Arial"/>
                <w:sz w:val="20"/>
                <w:szCs w:val="13"/>
                <w:lang w:eastAsia="en-US"/>
              </w:rPr>
              <w:t xml:space="preserve"> candidate</w:t>
            </w:r>
            <w:r w:rsidR="00E5292F" w:rsidRPr="001C7FA0">
              <w:rPr>
                <w:rFonts w:ascii="Arial" w:eastAsiaTheme="minorHAnsi" w:hAnsi="Arial" w:cs="Arial"/>
                <w:sz w:val="20"/>
                <w:szCs w:val="13"/>
                <w:lang w:eastAsia="en-US"/>
              </w:rPr>
              <w:t xml:space="preserve">. Prof McIntyre asked AQ to check whether the non-academic nomination could be processed whilst </w:t>
            </w:r>
            <w:r w:rsidR="00427875">
              <w:rPr>
                <w:rFonts w:ascii="Arial" w:eastAsiaTheme="minorHAnsi" w:hAnsi="Arial" w:cs="Arial"/>
                <w:sz w:val="20"/>
                <w:szCs w:val="13"/>
                <w:lang w:eastAsia="en-US"/>
              </w:rPr>
              <w:t>a candidate for the academic External Examiner vacancy</w:t>
            </w:r>
            <w:r w:rsidR="00E5292F" w:rsidRPr="001C7FA0">
              <w:rPr>
                <w:rFonts w:ascii="Arial" w:eastAsiaTheme="minorHAnsi" w:hAnsi="Arial" w:cs="Arial"/>
                <w:sz w:val="20"/>
                <w:szCs w:val="13"/>
                <w:lang w:eastAsia="en-US"/>
              </w:rPr>
              <w:t xml:space="preserve"> was being sought</w:t>
            </w:r>
            <w:r w:rsidR="00D352DC">
              <w:rPr>
                <w:rFonts w:ascii="Arial" w:eastAsiaTheme="minorHAnsi" w:hAnsi="Arial" w:cs="Arial"/>
                <w:sz w:val="20"/>
                <w:szCs w:val="13"/>
                <w:lang w:eastAsia="en-US"/>
              </w:rPr>
              <w:t xml:space="preserve"> from the existing pool of External Examiners</w:t>
            </w:r>
            <w:r w:rsidR="00E5292F" w:rsidRPr="001C7FA0">
              <w:rPr>
                <w:rFonts w:ascii="Arial" w:eastAsiaTheme="minorHAnsi" w:hAnsi="Arial" w:cs="Arial"/>
                <w:sz w:val="20"/>
                <w:szCs w:val="13"/>
                <w:lang w:eastAsia="en-US"/>
              </w:rPr>
              <w:t xml:space="preserve">. </w:t>
            </w:r>
          </w:p>
          <w:p w:rsidR="00133C99" w:rsidRPr="001C7FA0" w:rsidRDefault="00133C99" w:rsidP="00431C99">
            <w:pPr>
              <w:autoSpaceDE w:val="0"/>
              <w:autoSpaceDN w:val="0"/>
              <w:adjustRightInd w:val="0"/>
              <w:jc w:val="right"/>
              <w:rPr>
                <w:rFonts w:ascii="Arial" w:eastAsiaTheme="minorHAnsi" w:hAnsi="Arial" w:cs="Arial"/>
                <w:b/>
                <w:sz w:val="20"/>
                <w:szCs w:val="13"/>
                <w:lang w:eastAsia="en-US"/>
              </w:rPr>
            </w:pPr>
            <w:r w:rsidRPr="001C7FA0">
              <w:rPr>
                <w:rFonts w:ascii="Arial" w:eastAsiaTheme="minorHAnsi" w:hAnsi="Arial" w:cs="Arial"/>
                <w:b/>
                <w:sz w:val="20"/>
                <w:szCs w:val="13"/>
                <w:lang w:eastAsia="en-US"/>
              </w:rPr>
              <w:t>Action: JM</w:t>
            </w:r>
          </w:p>
        </w:tc>
      </w:tr>
      <w:tr w:rsidR="00A44544" w:rsidRPr="002C2036" w:rsidTr="00712F2C">
        <w:tc>
          <w:tcPr>
            <w:tcW w:w="851" w:type="dxa"/>
            <w:tcBorders>
              <w:top w:val="nil"/>
              <w:left w:val="nil"/>
              <w:bottom w:val="nil"/>
              <w:right w:val="nil"/>
            </w:tcBorders>
          </w:tcPr>
          <w:p w:rsidR="00A44544" w:rsidRPr="001C7FA0" w:rsidRDefault="00A44544" w:rsidP="00DB6482">
            <w:pPr>
              <w:jc w:val="both"/>
              <w:rPr>
                <w:rFonts w:ascii="Arial" w:hAnsi="Arial" w:cs="Arial"/>
                <w:sz w:val="20"/>
              </w:rPr>
            </w:pPr>
          </w:p>
        </w:tc>
        <w:tc>
          <w:tcPr>
            <w:tcW w:w="8305" w:type="dxa"/>
            <w:tcBorders>
              <w:top w:val="nil"/>
              <w:left w:val="nil"/>
              <w:bottom w:val="nil"/>
              <w:right w:val="nil"/>
            </w:tcBorders>
          </w:tcPr>
          <w:p w:rsidR="00A44544" w:rsidRPr="001C7FA0" w:rsidRDefault="00A44544" w:rsidP="003A6481">
            <w:pPr>
              <w:autoSpaceDE w:val="0"/>
              <w:autoSpaceDN w:val="0"/>
              <w:adjustRightInd w:val="0"/>
              <w:rPr>
                <w:rFonts w:ascii="Arial" w:eastAsiaTheme="minorHAnsi" w:hAnsi="Arial" w:cs="Arial"/>
                <w:sz w:val="20"/>
                <w:szCs w:val="13"/>
                <w:lang w:eastAsia="en-US"/>
              </w:rPr>
            </w:pPr>
          </w:p>
        </w:tc>
      </w:tr>
      <w:tr w:rsidR="00A44544" w:rsidRPr="002C2036" w:rsidTr="00712F2C">
        <w:tc>
          <w:tcPr>
            <w:tcW w:w="851" w:type="dxa"/>
            <w:tcBorders>
              <w:top w:val="nil"/>
              <w:left w:val="nil"/>
              <w:bottom w:val="nil"/>
              <w:right w:val="nil"/>
            </w:tcBorders>
          </w:tcPr>
          <w:p w:rsidR="00A44544" w:rsidRPr="001C7FA0" w:rsidRDefault="00431C99" w:rsidP="00DB6482">
            <w:pPr>
              <w:jc w:val="both"/>
              <w:rPr>
                <w:rFonts w:ascii="Arial" w:hAnsi="Arial" w:cs="Arial"/>
                <w:sz w:val="20"/>
              </w:rPr>
            </w:pPr>
            <w:r w:rsidRPr="001C7FA0">
              <w:rPr>
                <w:rFonts w:ascii="Arial" w:hAnsi="Arial" w:cs="Arial"/>
                <w:sz w:val="20"/>
              </w:rPr>
              <w:t>4.3.4</w:t>
            </w:r>
          </w:p>
        </w:tc>
        <w:tc>
          <w:tcPr>
            <w:tcW w:w="8305" w:type="dxa"/>
            <w:tcBorders>
              <w:top w:val="nil"/>
              <w:left w:val="nil"/>
              <w:bottom w:val="nil"/>
              <w:right w:val="nil"/>
            </w:tcBorders>
          </w:tcPr>
          <w:p w:rsidR="00A44544" w:rsidRPr="001C7FA0" w:rsidRDefault="00617BA2" w:rsidP="001C7FA0">
            <w:pPr>
              <w:jc w:val="both"/>
              <w:rPr>
                <w:rFonts w:ascii="Arial" w:hAnsi="Arial" w:cs="Arial"/>
                <w:sz w:val="20"/>
              </w:rPr>
            </w:pPr>
            <w:r w:rsidRPr="001C7FA0">
              <w:rPr>
                <w:rFonts w:ascii="Arial" w:hAnsi="Arial" w:cs="Arial"/>
                <w:sz w:val="20"/>
              </w:rPr>
              <w:t>Prof Ros</w:t>
            </w:r>
            <w:r w:rsidR="00431C99" w:rsidRPr="001C7FA0">
              <w:rPr>
                <w:rFonts w:ascii="Arial" w:hAnsi="Arial" w:cs="Arial"/>
                <w:sz w:val="20"/>
              </w:rPr>
              <w:t>ser reported that the nominee</w:t>
            </w:r>
            <w:r w:rsidRPr="001C7FA0">
              <w:rPr>
                <w:rFonts w:ascii="Arial" w:hAnsi="Arial" w:cs="Arial"/>
                <w:sz w:val="20"/>
              </w:rPr>
              <w:t xml:space="preserve"> to replace the examiner for BSc (Hons) Adult Nursing had withdrawn at the last moment. The programme had two</w:t>
            </w:r>
            <w:r w:rsidR="001C7FA0" w:rsidRPr="001C7FA0">
              <w:rPr>
                <w:rFonts w:ascii="Arial" w:hAnsi="Arial" w:cs="Arial"/>
                <w:sz w:val="20"/>
              </w:rPr>
              <w:t xml:space="preserve"> remaining</w:t>
            </w:r>
            <w:r w:rsidRPr="001C7FA0">
              <w:rPr>
                <w:rFonts w:ascii="Arial" w:hAnsi="Arial" w:cs="Arial"/>
                <w:sz w:val="20"/>
              </w:rPr>
              <w:t xml:space="preserve"> examiners</w:t>
            </w:r>
            <w:r w:rsidR="001C7FA0" w:rsidRPr="001C7FA0">
              <w:rPr>
                <w:rFonts w:ascii="Arial" w:hAnsi="Arial" w:cs="Arial"/>
                <w:sz w:val="20"/>
              </w:rPr>
              <w:t xml:space="preserve"> </w:t>
            </w:r>
            <w:r w:rsidR="00431C99" w:rsidRPr="001C7FA0">
              <w:rPr>
                <w:rFonts w:ascii="Arial" w:hAnsi="Arial" w:cs="Arial"/>
                <w:sz w:val="20"/>
              </w:rPr>
              <w:t>who</w:t>
            </w:r>
            <w:r w:rsidRPr="001C7FA0">
              <w:rPr>
                <w:rFonts w:ascii="Arial" w:hAnsi="Arial" w:cs="Arial"/>
                <w:sz w:val="20"/>
              </w:rPr>
              <w:t xml:space="preserve"> agreed to pick up any outstanding units whilst a nomination was being sought.</w:t>
            </w:r>
          </w:p>
        </w:tc>
      </w:tr>
      <w:tr w:rsidR="00E11B58" w:rsidRPr="002C2036" w:rsidTr="00712F2C">
        <w:tc>
          <w:tcPr>
            <w:tcW w:w="851" w:type="dxa"/>
            <w:tcBorders>
              <w:top w:val="nil"/>
              <w:left w:val="nil"/>
              <w:bottom w:val="nil"/>
              <w:right w:val="nil"/>
            </w:tcBorders>
          </w:tcPr>
          <w:p w:rsidR="00E11B58" w:rsidRPr="001C7FA0" w:rsidRDefault="00E11B58" w:rsidP="00DB6482">
            <w:pPr>
              <w:jc w:val="both"/>
              <w:rPr>
                <w:rFonts w:ascii="Arial" w:hAnsi="Arial" w:cs="Arial"/>
                <w:sz w:val="20"/>
              </w:rPr>
            </w:pPr>
          </w:p>
        </w:tc>
        <w:tc>
          <w:tcPr>
            <w:tcW w:w="8305" w:type="dxa"/>
            <w:tcBorders>
              <w:top w:val="nil"/>
              <w:left w:val="nil"/>
              <w:bottom w:val="nil"/>
              <w:right w:val="nil"/>
            </w:tcBorders>
          </w:tcPr>
          <w:p w:rsidR="00E11B58" w:rsidRPr="001C7FA0" w:rsidRDefault="00E11B58" w:rsidP="00DB6482">
            <w:pPr>
              <w:jc w:val="both"/>
              <w:rPr>
                <w:rFonts w:ascii="Arial" w:hAnsi="Arial" w:cs="Arial"/>
                <w:sz w:val="20"/>
              </w:rPr>
            </w:pPr>
          </w:p>
        </w:tc>
      </w:tr>
      <w:tr w:rsidR="00674CB9" w:rsidRPr="002C2036" w:rsidTr="00712F2C">
        <w:tc>
          <w:tcPr>
            <w:tcW w:w="851" w:type="dxa"/>
            <w:tcBorders>
              <w:top w:val="nil"/>
              <w:left w:val="nil"/>
              <w:bottom w:val="nil"/>
              <w:right w:val="nil"/>
            </w:tcBorders>
          </w:tcPr>
          <w:p w:rsidR="00674CB9" w:rsidRPr="001C7FA0" w:rsidRDefault="00431C99" w:rsidP="00DB6482">
            <w:pPr>
              <w:jc w:val="both"/>
              <w:rPr>
                <w:rFonts w:ascii="Arial" w:hAnsi="Arial" w:cs="Arial"/>
                <w:sz w:val="20"/>
              </w:rPr>
            </w:pPr>
            <w:r w:rsidRPr="001C7FA0">
              <w:rPr>
                <w:rFonts w:ascii="Arial" w:hAnsi="Arial" w:cs="Arial"/>
                <w:sz w:val="20"/>
              </w:rPr>
              <w:t>4.3.5</w:t>
            </w:r>
          </w:p>
        </w:tc>
        <w:tc>
          <w:tcPr>
            <w:tcW w:w="8305" w:type="dxa"/>
            <w:tcBorders>
              <w:top w:val="nil"/>
              <w:left w:val="nil"/>
              <w:bottom w:val="nil"/>
              <w:right w:val="nil"/>
            </w:tcBorders>
          </w:tcPr>
          <w:p w:rsidR="00674CB9" w:rsidRPr="001C7FA0" w:rsidRDefault="00674CB9" w:rsidP="00DB6482">
            <w:pPr>
              <w:jc w:val="both"/>
              <w:rPr>
                <w:rFonts w:ascii="Arial" w:hAnsi="Arial" w:cs="Arial"/>
                <w:sz w:val="20"/>
              </w:rPr>
            </w:pPr>
            <w:r w:rsidRPr="001C7FA0">
              <w:rPr>
                <w:rFonts w:ascii="Arial" w:hAnsi="Arial" w:cs="Arial"/>
                <w:sz w:val="20"/>
              </w:rPr>
              <w:t xml:space="preserve">The </w:t>
            </w:r>
            <w:r w:rsidR="00431C99" w:rsidRPr="001C7FA0">
              <w:rPr>
                <w:rFonts w:ascii="Arial" w:hAnsi="Arial" w:cs="Arial"/>
                <w:sz w:val="20"/>
              </w:rPr>
              <w:t xml:space="preserve">Committee noted that the </w:t>
            </w:r>
            <w:r w:rsidRPr="001C7FA0">
              <w:rPr>
                <w:rFonts w:ascii="Arial" w:hAnsi="Arial" w:cs="Arial"/>
                <w:sz w:val="20"/>
              </w:rPr>
              <w:t>nominations for MA Corporate Communication and MSc Public Health had been approved.</w:t>
            </w:r>
          </w:p>
        </w:tc>
      </w:tr>
      <w:tr w:rsidR="00674CB9" w:rsidRPr="002C2036" w:rsidTr="00712F2C">
        <w:tc>
          <w:tcPr>
            <w:tcW w:w="851" w:type="dxa"/>
            <w:tcBorders>
              <w:top w:val="nil"/>
              <w:left w:val="nil"/>
              <w:bottom w:val="nil"/>
              <w:right w:val="nil"/>
            </w:tcBorders>
          </w:tcPr>
          <w:p w:rsidR="00674CB9" w:rsidRPr="001C7FA0" w:rsidRDefault="00674CB9" w:rsidP="00DB6482">
            <w:pPr>
              <w:jc w:val="both"/>
              <w:rPr>
                <w:rFonts w:ascii="Arial" w:hAnsi="Arial" w:cs="Arial"/>
                <w:sz w:val="20"/>
              </w:rPr>
            </w:pPr>
          </w:p>
        </w:tc>
        <w:tc>
          <w:tcPr>
            <w:tcW w:w="8305" w:type="dxa"/>
            <w:tcBorders>
              <w:top w:val="nil"/>
              <w:left w:val="nil"/>
              <w:bottom w:val="nil"/>
              <w:right w:val="nil"/>
            </w:tcBorders>
          </w:tcPr>
          <w:p w:rsidR="00674CB9" w:rsidRPr="001C7FA0" w:rsidRDefault="00674CB9" w:rsidP="00DB6482">
            <w:pPr>
              <w:jc w:val="both"/>
              <w:rPr>
                <w:rFonts w:ascii="Arial" w:hAnsi="Arial" w:cs="Arial"/>
                <w:sz w:val="20"/>
              </w:rPr>
            </w:pPr>
          </w:p>
        </w:tc>
      </w:tr>
      <w:tr w:rsidR="00617BA2" w:rsidRPr="002C2036" w:rsidTr="00712F2C">
        <w:tc>
          <w:tcPr>
            <w:tcW w:w="851" w:type="dxa"/>
            <w:tcBorders>
              <w:top w:val="nil"/>
              <w:left w:val="nil"/>
              <w:bottom w:val="nil"/>
              <w:right w:val="nil"/>
            </w:tcBorders>
          </w:tcPr>
          <w:p w:rsidR="00617BA2" w:rsidRPr="001C7FA0" w:rsidRDefault="00431C99" w:rsidP="00DB6482">
            <w:pPr>
              <w:jc w:val="both"/>
              <w:rPr>
                <w:rFonts w:ascii="Arial" w:hAnsi="Arial" w:cs="Arial"/>
                <w:sz w:val="20"/>
              </w:rPr>
            </w:pPr>
            <w:r w:rsidRPr="001C7FA0">
              <w:rPr>
                <w:rFonts w:ascii="Arial" w:hAnsi="Arial" w:cs="Arial"/>
                <w:sz w:val="20"/>
              </w:rPr>
              <w:t>4.3.6</w:t>
            </w:r>
          </w:p>
        </w:tc>
        <w:tc>
          <w:tcPr>
            <w:tcW w:w="8305" w:type="dxa"/>
            <w:tcBorders>
              <w:top w:val="nil"/>
              <w:left w:val="nil"/>
              <w:bottom w:val="nil"/>
              <w:right w:val="nil"/>
            </w:tcBorders>
          </w:tcPr>
          <w:p w:rsidR="00617BA2" w:rsidRPr="001C7FA0" w:rsidRDefault="00617BA2" w:rsidP="00DB6482">
            <w:pPr>
              <w:jc w:val="both"/>
              <w:rPr>
                <w:rFonts w:ascii="Arial" w:hAnsi="Arial" w:cs="Arial"/>
                <w:sz w:val="20"/>
              </w:rPr>
            </w:pPr>
            <w:r w:rsidRPr="001C7FA0">
              <w:rPr>
                <w:rFonts w:ascii="Arial" w:hAnsi="Arial" w:cs="Arial"/>
                <w:b/>
                <w:sz w:val="20"/>
              </w:rPr>
              <w:t>Noted</w:t>
            </w:r>
            <w:r w:rsidRPr="001C7FA0">
              <w:rPr>
                <w:rFonts w:ascii="Arial" w:hAnsi="Arial" w:cs="Arial"/>
                <w:sz w:val="20"/>
              </w:rPr>
              <w:t xml:space="preserve">: The Committee noted the pending External Examiner appointments. </w:t>
            </w:r>
          </w:p>
        </w:tc>
      </w:tr>
      <w:tr w:rsidR="00617BA2" w:rsidRPr="002C2036" w:rsidTr="00712F2C">
        <w:tc>
          <w:tcPr>
            <w:tcW w:w="851" w:type="dxa"/>
            <w:tcBorders>
              <w:top w:val="nil"/>
              <w:left w:val="nil"/>
              <w:bottom w:val="nil"/>
              <w:right w:val="nil"/>
            </w:tcBorders>
          </w:tcPr>
          <w:p w:rsidR="00617BA2" w:rsidRPr="001C7FA0" w:rsidRDefault="00617BA2" w:rsidP="00DB6482">
            <w:pPr>
              <w:jc w:val="both"/>
              <w:rPr>
                <w:rFonts w:ascii="Arial" w:hAnsi="Arial" w:cs="Arial"/>
                <w:sz w:val="20"/>
              </w:rPr>
            </w:pPr>
          </w:p>
        </w:tc>
        <w:tc>
          <w:tcPr>
            <w:tcW w:w="8305" w:type="dxa"/>
            <w:tcBorders>
              <w:top w:val="nil"/>
              <w:left w:val="nil"/>
              <w:bottom w:val="nil"/>
              <w:right w:val="nil"/>
            </w:tcBorders>
          </w:tcPr>
          <w:p w:rsidR="00617BA2" w:rsidRPr="001C7FA0" w:rsidRDefault="00617BA2"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5632A9" w:rsidRPr="001C7FA0" w:rsidRDefault="00287A63" w:rsidP="00DB6482">
            <w:pPr>
              <w:jc w:val="both"/>
              <w:rPr>
                <w:rFonts w:ascii="Arial" w:hAnsi="Arial" w:cs="Arial"/>
                <w:b/>
                <w:sz w:val="20"/>
              </w:rPr>
            </w:pPr>
            <w:r w:rsidRPr="001C7FA0">
              <w:rPr>
                <w:rFonts w:ascii="Arial" w:hAnsi="Arial" w:cs="Arial"/>
                <w:b/>
                <w:sz w:val="20"/>
              </w:rPr>
              <w:t>4.4</w:t>
            </w:r>
          </w:p>
        </w:tc>
        <w:tc>
          <w:tcPr>
            <w:tcW w:w="8305" w:type="dxa"/>
            <w:tcBorders>
              <w:top w:val="nil"/>
              <w:left w:val="nil"/>
              <w:bottom w:val="nil"/>
              <w:right w:val="nil"/>
            </w:tcBorders>
          </w:tcPr>
          <w:p w:rsidR="005632A9" w:rsidRPr="001C7FA0" w:rsidRDefault="00287A63" w:rsidP="00DB6482">
            <w:pPr>
              <w:jc w:val="both"/>
              <w:rPr>
                <w:rFonts w:ascii="Arial" w:hAnsi="Arial" w:cs="Arial"/>
                <w:sz w:val="20"/>
              </w:rPr>
            </w:pPr>
            <w:r w:rsidRPr="001C7FA0">
              <w:rPr>
                <w:rFonts w:ascii="Arial" w:hAnsi="Arial" w:cs="Arial"/>
                <w:b/>
                <w:sz w:val="20"/>
              </w:rPr>
              <w:t xml:space="preserve">External Examiner Nominations and Examination Teams for Research Degrees </w:t>
            </w:r>
            <w:r w:rsidRPr="001C7FA0">
              <w:rPr>
                <w:rFonts w:ascii="Arial" w:hAnsi="Arial" w:cs="Arial"/>
                <w:sz w:val="20"/>
              </w:rPr>
              <w:t>(ASC-1617-57)</w:t>
            </w:r>
          </w:p>
        </w:tc>
      </w:tr>
      <w:tr w:rsidR="002C2036" w:rsidRPr="002C2036" w:rsidTr="00712F2C">
        <w:tc>
          <w:tcPr>
            <w:tcW w:w="851" w:type="dxa"/>
            <w:tcBorders>
              <w:top w:val="nil"/>
              <w:left w:val="nil"/>
              <w:bottom w:val="nil"/>
              <w:right w:val="nil"/>
            </w:tcBorders>
          </w:tcPr>
          <w:p w:rsidR="005632A9" w:rsidRPr="001C7FA0" w:rsidRDefault="005632A9" w:rsidP="00DB6482">
            <w:pPr>
              <w:jc w:val="both"/>
              <w:rPr>
                <w:rFonts w:ascii="Arial" w:hAnsi="Arial" w:cs="Arial"/>
                <w:sz w:val="20"/>
              </w:rPr>
            </w:pPr>
          </w:p>
        </w:tc>
        <w:tc>
          <w:tcPr>
            <w:tcW w:w="8305" w:type="dxa"/>
            <w:tcBorders>
              <w:top w:val="nil"/>
              <w:left w:val="nil"/>
              <w:bottom w:val="nil"/>
              <w:right w:val="nil"/>
            </w:tcBorders>
          </w:tcPr>
          <w:p w:rsidR="005632A9" w:rsidRPr="001C7FA0" w:rsidRDefault="005632A9"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287A63" w:rsidRPr="001C7FA0" w:rsidRDefault="00287A63" w:rsidP="00DB6482">
            <w:pPr>
              <w:jc w:val="both"/>
              <w:rPr>
                <w:rFonts w:ascii="Arial" w:hAnsi="Arial" w:cs="Arial"/>
                <w:sz w:val="20"/>
              </w:rPr>
            </w:pPr>
            <w:r w:rsidRPr="001C7FA0">
              <w:rPr>
                <w:rFonts w:ascii="Arial" w:hAnsi="Arial" w:cs="Arial"/>
                <w:sz w:val="20"/>
              </w:rPr>
              <w:t>4.4.1</w:t>
            </w:r>
          </w:p>
        </w:tc>
        <w:tc>
          <w:tcPr>
            <w:tcW w:w="8305" w:type="dxa"/>
            <w:tcBorders>
              <w:top w:val="nil"/>
              <w:left w:val="nil"/>
              <w:bottom w:val="nil"/>
              <w:right w:val="nil"/>
            </w:tcBorders>
          </w:tcPr>
          <w:p w:rsidR="00A50699" w:rsidRPr="001C7FA0" w:rsidRDefault="00922495" w:rsidP="00234922">
            <w:pPr>
              <w:jc w:val="both"/>
              <w:rPr>
                <w:rFonts w:ascii="Arial" w:hAnsi="Arial" w:cs="Arial"/>
                <w:sz w:val="20"/>
              </w:rPr>
            </w:pPr>
            <w:r w:rsidRPr="001C7FA0">
              <w:rPr>
                <w:rFonts w:ascii="Arial" w:hAnsi="Arial" w:cs="Arial"/>
                <w:b/>
                <w:sz w:val="20"/>
              </w:rPr>
              <w:t xml:space="preserve">Ratified: </w:t>
            </w:r>
            <w:r w:rsidR="00234922" w:rsidRPr="001C7FA0">
              <w:rPr>
                <w:rFonts w:ascii="Arial" w:hAnsi="Arial" w:cs="Arial"/>
                <w:sz w:val="20"/>
              </w:rPr>
              <w:t xml:space="preserve">The Committee ratified the recently appointed External </w:t>
            </w:r>
            <w:r w:rsidR="00241C67" w:rsidRPr="001C7FA0">
              <w:rPr>
                <w:rFonts w:ascii="Arial" w:hAnsi="Arial" w:cs="Arial"/>
                <w:sz w:val="20"/>
              </w:rPr>
              <w:t>Examiners</w:t>
            </w:r>
            <w:r w:rsidR="00A30D08" w:rsidRPr="001C7FA0">
              <w:rPr>
                <w:rFonts w:ascii="Arial" w:hAnsi="Arial" w:cs="Arial"/>
                <w:sz w:val="20"/>
              </w:rPr>
              <w:t xml:space="preserve"> and Examination Team</w:t>
            </w:r>
            <w:r w:rsidR="00241C67" w:rsidRPr="001C7FA0">
              <w:rPr>
                <w:rFonts w:ascii="Arial" w:hAnsi="Arial" w:cs="Arial"/>
                <w:sz w:val="20"/>
              </w:rPr>
              <w:t>s</w:t>
            </w:r>
            <w:r w:rsidR="00A30D08" w:rsidRPr="001C7FA0">
              <w:rPr>
                <w:rFonts w:ascii="Arial" w:hAnsi="Arial" w:cs="Arial"/>
                <w:sz w:val="20"/>
              </w:rPr>
              <w:t xml:space="preserve"> for Research Degrees</w:t>
            </w:r>
            <w:r w:rsidR="00234922" w:rsidRPr="001C7FA0">
              <w:rPr>
                <w:rFonts w:ascii="Arial" w:hAnsi="Arial" w:cs="Arial"/>
                <w:sz w:val="20"/>
              </w:rPr>
              <w:t xml:space="preserve">. </w:t>
            </w:r>
          </w:p>
        </w:tc>
      </w:tr>
      <w:tr w:rsidR="002C2036" w:rsidRPr="002C2036" w:rsidTr="00712F2C">
        <w:tc>
          <w:tcPr>
            <w:tcW w:w="851" w:type="dxa"/>
            <w:tcBorders>
              <w:top w:val="nil"/>
              <w:left w:val="nil"/>
              <w:bottom w:val="nil"/>
              <w:right w:val="nil"/>
            </w:tcBorders>
          </w:tcPr>
          <w:p w:rsidR="00155522" w:rsidRPr="00CE2688" w:rsidRDefault="00155522" w:rsidP="00DB6482">
            <w:pPr>
              <w:jc w:val="both"/>
              <w:rPr>
                <w:rFonts w:ascii="Arial" w:hAnsi="Arial" w:cs="Arial"/>
                <w:color w:val="00B050"/>
                <w:sz w:val="20"/>
              </w:rPr>
            </w:pPr>
          </w:p>
        </w:tc>
        <w:tc>
          <w:tcPr>
            <w:tcW w:w="8305" w:type="dxa"/>
            <w:tcBorders>
              <w:top w:val="nil"/>
              <w:left w:val="nil"/>
              <w:bottom w:val="nil"/>
              <w:right w:val="nil"/>
            </w:tcBorders>
          </w:tcPr>
          <w:p w:rsidR="00155522" w:rsidRPr="00CE2688" w:rsidRDefault="00155522" w:rsidP="00DB6482">
            <w:pPr>
              <w:jc w:val="both"/>
              <w:rPr>
                <w:rFonts w:ascii="Arial" w:hAnsi="Arial" w:cs="Arial"/>
                <w:color w:val="00B050"/>
                <w:sz w:val="20"/>
              </w:rPr>
            </w:pPr>
          </w:p>
        </w:tc>
      </w:tr>
      <w:tr w:rsidR="002C2036" w:rsidRPr="002C2036" w:rsidTr="00712F2C">
        <w:tc>
          <w:tcPr>
            <w:tcW w:w="851" w:type="dxa"/>
            <w:tcBorders>
              <w:top w:val="nil"/>
              <w:left w:val="nil"/>
              <w:bottom w:val="nil"/>
              <w:right w:val="nil"/>
            </w:tcBorders>
          </w:tcPr>
          <w:p w:rsidR="005632A9" w:rsidRPr="001C7FA0" w:rsidRDefault="00287A63" w:rsidP="00DB6482">
            <w:pPr>
              <w:jc w:val="both"/>
              <w:rPr>
                <w:rFonts w:ascii="Arial" w:hAnsi="Arial" w:cs="Arial"/>
                <w:b/>
                <w:sz w:val="20"/>
              </w:rPr>
            </w:pPr>
            <w:r w:rsidRPr="001C7FA0">
              <w:rPr>
                <w:rFonts w:ascii="Arial" w:hAnsi="Arial" w:cs="Arial"/>
                <w:b/>
                <w:sz w:val="20"/>
              </w:rPr>
              <w:t>4.5</w:t>
            </w:r>
          </w:p>
        </w:tc>
        <w:tc>
          <w:tcPr>
            <w:tcW w:w="8305" w:type="dxa"/>
            <w:tcBorders>
              <w:top w:val="nil"/>
              <w:left w:val="nil"/>
              <w:bottom w:val="nil"/>
              <w:right w:val="nil"/>
            </w:tcBorders>
          </w:tcPr>
          <w:p w:rsidR="005632A9" w:rsidRPr="001C7FA0" w:rsidRDefault="00287A63" w:rsidP="00DB6482">
            <w:pPr>
              <w:jc w:val="both"/>
              <w:rPr>
                <w:rFonts w:ascii="Arial" w:hAnsi="Arial" w:cs="Arial"/>
                <w:b/>
                <w:sz w:val="20"/>
              </w:rPr>
            </w:pPr>
            <w:r w:rsidRPr="001C7FA0">
              <w:rPr>
                <w:rFonts w:ascii="Arial" w:hAnsi="Arial" w:cs="Arial"/>
                <w:b/>
                <w:sz w:val="20"/>
              </w:rPr>
              <w:t>New Programme/Framework Developments Proposals</w:t>
            </w:r>
          </w:p>
        </w:tc>
      </w:tr>
      <w:tr w:rsidR="002C2036" w:rsidRPr="002C2036" w:rsidTr="00712F2C">
        <w:tc>
          <w:tcPr>
            <w:tcW w:w="851" w:type="dxa"/>
            <w:tcBorders>
              <w:top w:val="nil"/>
              <w:left w:val="nil"/>
              <w:bottom w:val="nil"/>
              <w:right w:val="nil"/>
            </w:tcBorders>
          </w:tcPr>
          <w:p w:rsidR="005632A9" w:rsidRPr="001C7FA0" w:rsidRDefault="005632A9" w:rsidP="00DB6482">
            <w:pPr>
              <w:jc w:val="both"/>
              <w:rPr>
                <w:rFonts w:ascii="Arial" w:hAnsi="Arial" w:cs="Arial"/>
                <w:sz w:val="20"/>
              </w:rPr>
            </w:pPr>
          </w:p>
        </w:tc>
        <w:tc>
          <w:tcPr>
            <w:tcW w:w="8305" w:type="dxa"/>
            <w:tcBorders>
              <w:top w:val="nil"/>
              <w:left w:val="nil"/>
              <w:bottom w:val="nil"/>
              <w:right w:val="nil"/>
            </w:tcBorders>
          </w:tcPr>
          <w:p w:rsidR="005632A9" w:rsidRPr="001C7FA0" w:rsidRDefault="005632A9"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5632A9" w:rsidRPr="001C7FA0" w:rsidRDefault="00287A63" w:rsidP="00DB6482">
            <w:pPr>
              <w:jc w:val="both"/>
              <w:rPr>
                <w:rFonts w:ascii="Arial" w:hAnsi="Arial" w:cs="Arial"/>
                <w:b/>
                <w:sz w:val="20"/>
              </w:rPr>
            </w:pPr>
            <w:r w:rsidRPr="001C7FA0">
              <w:rPr>
                <w:rFonts w:ascii="Arial" w:hAnsi="Arial" w:cs="Arial"/>
                <w:b/>
                <w:sz w:val="20"/>
              </w:rPr>
              <w:t>4.5.1</w:t>
            </w:r>
          </w:p>
        </w:tc>
        <w:tc>
          <w:tcPr>
            <w:tcW w:w="8305" w:type="dxa"/>
            <w:tcBorders>
              <w:top w:val="nil"/>
              <w:left w:val="nil"/>
              <w:bottom w:val="nil"/>
              <w:right w:val="nil"/>
            </w:tcBorders>
          </w:tcPr>
          <w:p w:rsidR="005632A9" w:rsidRPr="001C7FA0" w:rsidRDefault="00287A63" w:rsidP="00DB6482">
            <w:pPr>
              <w:jc w:val="both"/>
              <w:rPr>
                <w:rFonts w:ascii="Arial" w:hAnsi="Arial" w:cs="Arial"/>
                <w:sz w:val="20"/>
              </w:rPr>
            </w:pPr>
            <w:r w:rsidRPr="001C7FA0">
              <w:rPr>
                <w:rFonts w:ascii="Arial" w:hAnsi="Arial" w:cs="Arial"/>
                <w:b/>
                <w:sz w:val="20"/>
              </w:rPr>
              <w:t xml:space="preserve">Faculty of Management: Change of Title – MSc Professional Development (Loss Adjusting) to MSc Claims Management </w:t>
            </w:r>
            <w:r w:rsidRPr="001C7FA0">
              <w:rPr>
                <w:rFonts w:ascii="Arial" w:hAnsi="Arial" w:cs="Arial"/>
                <w:sz w:val="20"/>
              </w:rPr>
              <w:t>(ASC-1617-58)</w:t>
            </w:r>
          </w:p>
        </w:tc>
      </w:tr>
      <w:tr w:rsidR="002C2036" w:rsidRPr="002C2036" w:rsidTr="00712F2C">
        <w:tc>
          <w:tcPr>
            <w:tcW w:w="851" w:type="dxa"/>
            <w:tcBorders>
              <w:top w:val="nil"/>
              <w:left w:val="nil"/>
              <w:bottom w:val="nil"/>
              <w:right w:val="nil"/>
            </w:tcBorders>
          </w:tcPr>
          <w:p w:rsidR="005632A9" w:rsidRPr="001C7FA0" w:rsidRDefault="005632A9" w:rsidP="00DB6482">
            <w:pPr>
              <w:jc w:val="both"/>
              <w:rPr>
                <w:rFonts w:ascii="Arial" w:hAnsi="Arial" w:cs="Arial"/>
                <w:sz w:val="20"/>
              </w:rPr>
            </w:pPr>
          </w:p>
        </w:tc>
        <w:tc>
          <w:tcPr>
            <w:tcW w:w="8305" w:type="dxa"/>
            <w:tcBorders>
              <w:top w:val="nil"/>
              <w:left w:val="nil"/>
              <w:bottom w:val="nil"/>
              <w:right w:val="nil"/>
            </w:tcBorders>
          </w:tcPr>
          <w:p w:rsidR="005632A9" w:rsidRPr="001C7FA0" w:rsidRDefault="005632A9"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287A63" w:rsidRPr="001C7FA0" w:rsidRDefault="00287A63" w:rsidP="00DB6482">
            <w:pPr>
              <w:jc w:val="both"/>
              <w:rPr>
                <w:rFonts w:ascii="Arial" w:hAnsi="Arial" w:cs="Arial"/>
                <w:sz w:val="20"/>
              </w:rPr>
            </w:pPr>
            <w:r w:rsidRPr="001C7FA0">
              <w:rPr>
                <w:rFonts w:ascii="Arial" w:hAnsi="Arial" w:cs="Arial"/>
                <w:sz w:val="20"/>
              </w:rPr>
              <w:t>4.5.1.1</w:t>
            </w:r>
          </w:p>
        </w:tc>
        <w:tc>
          <w:tcPr>
            <w:tcW w:w="8305" w:type="dxa"/>
            <w:tcBorders>
              <w:top w:val="nil"/>
              <w:left w:val="nil"/>
              <w:bottom w:val="nil"/>
              <w:right w:val="nil"/>
            </w:tcBorders>
          </w:tcPr>
          <w:p w:rsidR="00287A63" w:rsidRPr="001C7FA0" w:rsidRDefault="00A50699" w:rsidP="002C78B6">
            <w:pPr>
              <w:jc w:val="both"/>
              <w:rPr>
                <w:rFonts w:ascii="Arial" w:hAnsi="Arial" w:cs="Arial"/>
                <w:sz w:val="20"/>
              </w:rPr>
            </w:pPr>
            <w:r w:rsidRPr="001C7FA0">
              <w:rPr>
                <w:rFonts w:ascii="Arial" w:hAnsi="Arial" w:cs="Arial"/>
                <w:sz w:val="20"/>
              </w:rPr>
              <w:t>The Committee received the programme development proposal to change the ti</w:t>
            </w:r>
            <w:r w:rsidR="00427875">
              <w:rPr>
                <w:rFonts w:ascii="Arial" w:hAnsi="Arial" w:cs="Arial"/>
                <w:sz w:val="20"/>
              </w:rPr>
              <w:t>t</w:t>
            </w:r>
            <w:r w:rsidRPr="001C7FA0">
              <w:rPr>
                <w:rFonts w:ascii="Arial" w:hAnsi="Arial" w:cs="Arial"/>
                <w:sz w:val="20"/>
              </w:rPr>
              <w:t>le of MSc Professional Development (Loss Adjusting) to MSc Claims Management.</w:t>
            </w:r>
            <w:r w:rsidR="00922495" w:rsidRPr="001C7FA0">
              <w:rPr>
                <w:rFonts w:ascii="Arial" w:hAnsi="Arial" w:cs="Arial"/>
                <w:sz w:val="20"/>
              </w:rPr>
              <w:t xml:space="preserve"> </w:t>
            </w:r>
            <w:r w:rsidR="00807C5A" w:rsidRPr="001C7FA0">
              <w:rPr>
                <w:rFonts w:ascii="Arial" w:hAnsi="Arial" w:cs="Arial"/>
                <w:sz w:val="20"/>
              </w:rPr>
              <w:t>The programme was a Level 7 top-up and had been developed in close collaboration with the Charte</w:t>
            </w:r>
            <w:r w:rsidR="00427875">
              <w:rPr>
                <w:rFonts w:ascii="Arial" w:hAnsi="Arial" w:cs="Arial"/>
                <w:sz w:val="20"/>
              </w:rPr>
              <w:t>re</w:t>
            </w:r>
            <w:r w:rsidR="00807C5A" w:rsidRPr="001C7FA0">
              <w:rPr>
                <w:rFonts w:ascii="Arial" w:hAnsi="Arial" w:cs="Arial"/>
                <w:sz w:val="20"/>
              </w:rPr>
              <w:t>d Institute of Loss Adjusting (CILA)</w:t>
            </w:r>
            <w:r w:rsidR="003C3305" w:rsidRPr="001C7FA0">
              <w:rPr>
                <w:rFonts w:ascii="Arial" w:hAnsi="Arial" w:cs="Arial"/>
                <w:sz w:val="20"/>
              </w:rPr>
              <w:t>,</w:t>
            </w:r>
            <w:r w:rsidR="00807C5A" w:rsidRPr="001C7FA0">
              <w:rPr>
                <w:rFonts w:ascii="Arial" w:hAnsi="Arial" w:cs="Arial"/>
                <w:sz w:val="20"/>
              </w:rPr>
              <w:t xml:space="preserve"> as </w:t>
            </w:r>
            <w:r w:rsidR="003C3305" w:rsidRPr="001C7FA0">
              <w:rPr>
                <w:rFonts w:ascii="Arial" w:hAnsi="Arial" w:cs="Arial"/>
                <w:sz w:val="20"/>
              </w:rPr>
              <w:t>the programme was a route for CILA members</w:t>
            </w:r>
            <w:r w:rsidR="00427875">
              <w:rPr>
                <w:rFonts w:ascii="Arial" w:hAnsi="Arial" w:cs="Arial"/>
                <w:sz w:val="20"/>
              </w:rPr>
              <w:t>hip</w:t>
            </w:r>
            <w:r w:rsidR="003C3305" w:rsidRPr="001C7FA0">
              <w:rPr>
                <w:rFonts w:ascii="Arial" w:hAnsi="Arial" w:cs="Arial"/>
                <w:sz w:val="20"/>
              </w:rPr>
              <w:t xml:space="preserve">. </w:t>
            </w:r>
            <w:r w:rsidR="00807C5A" w:rsidRPr="001C7FA0">
              <w:rPr>
                <w:rFonts w:ascii="Arial" w:hAnsi="Arial" w:cs="Arial"/>
                <w:sz w:val="20"/>
              </w:rPr>
              <w:t xml:space="preserve">The Programme Leader explained that </w:t>
            </w:r>
            <w:r w:rsidR="0066107B" w:rsidRPr="001C7FA0">
              <w:rPr>
                <w:rFonts w:ascii="Arial" w:hAnsi="Arial" w:cs="Arial"/>
                <w:sz w:val="20"/>
              </w:rPr>
              <w:t>CILA wa</w:t>
            </w:r>
            <w:r w:rsidR="00922495" w:rsidRPr="001C7FA0">
              <w:rPr>
                <w:rFonts w:ascii="Arial" w:hAnsi="Arial" w:cs="Arial"/>
                <w:sz w:val="20"/>
              </w:rPr>
              <w:t>s</w:t>
            </w:r>
            <w:r w:rsidR="0066107B" w:rsidRPr="001C7FA0">
              <w:rPr>
                <w:rFonts w:ascii="Arial" w:hAnsi="Arial" w:cs="Arial"/>
                <w:sz w:val="20"/>
              </w:rPr>
              <w:t xml:space="preserve"> a</w:t>
            </w:r>
            <w:r w:rsidR="00922495" w:rsidRPr="001C7FA0">
              <w:rPr>
                <w:rFonts w:ascii="Arial" w:hAnsi="Arial" w:cs="Arial"/>
                <w:sz w:val="20"/>
              </w:rPr>
              <w:t xml:space="preserve"> small to mid-sized professional body with approximately 3000 members. Although the number of CILA members was growing, cohort sizes for the programme </w:t>
            </w:r>
            <w:r w:rsidR="002C78B6">
              <w:rPr>
                <w:rFonts w:ascii="Arial" w:hAnsi="Arial" w:cs="Arial"/>
                <w:sz w:val="20"/>
              </w:rPr>
              <w:t>would not</w:t>
            </w:r>
            <w:r w:rsidR="00922495" w:rsidRPr="001C7FA0">
              <w:rPr>
                <w:rFonts w:ascii="Arial" w:hAnsi="Arial" w:cs="Arial"/>
                <w:sz w:val="20"/>
              </w:rPr>
              <w:t xml:space="preserve"> </w:t>
            </w:r>
            <w:r w:rsidR="002C78B6">
              <w:rPr>
                <w:rFonts w:ascii="Arial" w:hAnsi="Arial" w:cs="Arial"/>
                <w:sz w:val="20"/>
              </w:rPr>
              <w:t>achieve</w:t>
            </w:r>
            <w:r w:rsidR="00427875">
              <w:rPr>
                <w:rFonts w:ascii="Arial" w:hAnsi="Arial" w:cs="Arial"/>
                <w:sz w:val="20"/>
              </w:rPr>
              <w:t xml:space="preserve"> sustainability for the programme.  </w:t>
            </w:r>
            <w:r w:rsidR="00922495" w:rsidRPr="001C7FA0">
              <w:rPr>
                <w:rFonts w:ascii="Arial" w:hAnsi="Arial" w:cs="Arial"/>
                <w:sz w:val="20"/>
              </w:rPr>
              <w:t xml:space="preserve"> Based on feedback from current and prospective students, it was considered that the introduction of ‘Claims’ in the title would help make the programme more attractive to </w:t>
            </w:r>
            <w:r w:rsidR="002C78B6">
              <w:rPr>
                <w:rFonts w:ascii="Arial" w:hAnsi="Arial" w:cs="Arial"/>
                <w:sz w:val="20"/>
              </w:rPr>
              <w:t xml:space="preserve">a wider market of potential applicants. </w:t>
            </w:r>
            <w:r w:rsidR="002C78B6" w:rsidRPr="001C7FA0">
              <w:rPr>
                <w:rFonts w:ascii="Arial" w:hAnsi="Arial" w:cs="Arial"/>
                <w:sz w:val="20"/>
              </w:rPr>
              <w:t xml:space="preserve"> </w:t>
            </w:r>
          </w:p>
        </w:tc>
      </w:tr>
      <w:tr w:rsidR="002C2036" w:rsidRPr="002C2036" w:rsidTr="00712F2C">
        <w:tc>
          <w:tcPr>
            <w:tcW w:w="851" w:type="dxa"/>
            <w:tcBorders>
              <w:top w:val="nil"/>
              <w:left w:val="nil"/>
              <w:bottom w:val="nil"/>
              <w:right w:val="nil"/>
            </w:tcBorders>
          </w:tcPr>
          <w:p w:rsidR="00D636C7" w:rsidRPr="00077EFC" w:rsidRDefault="00D636C7" w:rsidP="00DB6482">
            <w:pPr>
              <w:jc w:val="both"/>
              <w:rPr>
                <w:rFonts w:ascii="Arial" w:hAnsi="Arial" w:cs="Arial"/>
                <w:color w:val="00B050"/>
                <w:sz w:val="20"/>
              </w:rPr>
            </w:pPr>
          </w:p>
        </w:tc>
        <w:tc>
          <w:tcPr>
            <w:tcW w:w="8305" w:type="dxa"/>
            <w:tcBorders>
              <w:top w:val="nil"/>
              <w:left w:val="nil"/>
              <w:bottom w:val="nil"/>
              <w:right w:val="nil"/>
            </w:tcBorders>
          </w:tcPr>
          <w:p w:rsidR="00D636C7" w:rsidRPr="00077EFC" w:rsidRDefault="00D636C7" w:rsidP="00DB6482">
            <w:pPr>
              <w:jc w:val="both"/>
              <w:rPr>
                <w:rFonts w:ascii="Arial" w:hAnsi="Arial" w:cs="Arial"/>
                <w:color w:val="00B050"/>
                <w:sz w:val="20"/>
              </w:rPr>
            </w:pPr>
          </w:p>
        </w:tc>
      </w:tr>
      <w:tr w:rsidR="002C2036" w:rsidRPr="002C2036" w:rsidTr="00712F2C">
        <w:tc>
          <w:tcPr>
            <w:tcW w:w="851" w:type="dxa"/>
            <w:tcBorders>
              <w:top w:val="nil"/>
              <w:left w:val="nil"/>
              <w:bottom w:val="nil"/>
              <w:right w:val="nil"/>
            </w:tcBorders>
          </w:tcPr>
          <w:p w:rsidR="00D636C7" w:rsidRPr="001C7FA0" w:rsidRDefault="00C66FFE" w:rsidP="00DB6482">
            <w:pPr>
              <w:jc w:val="both"/>
              <w:rPr>
                <w:rFonts w:ascii="Arial" w:hAnsi="Arial" w:cs="Arial"/>
                <w:sz w:val="20"/>
              </w:rPr>
            </w:pPr>
            <w:r w:rsidRPr="001C7FA0">
              <w:rPr>
                <w:rFonts w:ascii="Arial" w:hAnsi="Arial" w:cs="Arial"/>
                <w:sz w:val="20"/>
              </w:rPr>
              <w:t>4.5.1.2</w:t>
            </w:r>
          </w:p>
        </w:tc>
        <w:tc>
          <w:tcPr>
            <w:tcW w:w="8305" w:type="dxa"/>
            <w:tcBorders>
              <w:top w:val="nil"/>
              <w:left w:val="nil"/>
              <w:bottom w:val="nil"/>
              <w:right w:val="nil"/>
            </w:tcBorders>
          </w:tcPr>
          <w:p w:rsidR="00D636C7" w:rsidRPr="001C7FA0" w:rsidRDefault="00C326EC" w:rsidP="00C14878">
            <w:pPr>
              <w:jc w:val="both"/>
              <w:rPr>
                <w:rFonts w:ascii="Arial" w:hAnsi="Arial" w:cs="Arial"/>
                <w:sz w:val="20"/>
              </w:rPr>
            </w:pPr>
            <w:r w:rsidRPr="001C7FA0">
              <w:rPr>
                <w:rFonts w:ascii="Arial" w:hAnsi="Arial" w:cs="Arial"/>
                <w:sz w:val="20"/>
              </w:rPr>
              <w:t xml:space="preserve">There was </w:t>
            </w:r>
            <w:r w:rsidR="00807C5A" w:rsidRPr="001C7FA0">
              <w:rPr>
                <w:rFonts w:ascii="Arial" w:hAnsi="Arial" w:cs="Arial"/>
                <w:sz w:val="20"/>
              </w:rPr>
              <w:t xml:space="preserve">some </w:t>
            </w:r>
            <w:r w:rsidRPr="001C7FA0">
              <w:rPr>
                <w:rFonts w:ascii="Arial" w:hAnsi="Arial" w:cs="Arial"/>
                <w:sz w:val="20"/>
              </w:rPr>
              <w:t xml:space="preserve">discussion about whether the change in title </w:t>
            </w:r>
            <w:r w:rsidR="00807C5A" w:rsidRPr="001C7FA0">
              <w:rPr>
                <w:rFonts w:ascii="Arial" w:hAnsi="Arial" w:cs="Arial"/>
                <w:sz w:val="20"/>
              </w:rPr>
              <w:t>would result in</w:t>
            </w:r>
            <w:r w:rsidR="003C3305" w:rsidRPr="001C7FA0">
              <w:rPr>
                <w:rFonts w:ascii="Arial" w:hAnsi="Arial" w:cs="Arial"/>
                <w:sz w:val="20"/>
              </w:rPr>
              <w:t xml:space="preserve"> a change of programme </w:t>
            </w:r>
            <w:r w:rsidR="00CE2688" w:rsidRPr="001C7FA0">
              <w:rPr>
                <w:rFonts w:ascii="Arial" w:hAnsi="Arial" w:cs="Arial"/>
                <w:sz w:val="20"/>
              </w:rPr>
              <w:t xml:space="preserve">focus, which would </w:t>
            </w:r>
            <w:r w:rsidR="00C14878">
              <w:rPr>
                <w:rFonts w:ascii="Arial" w:hAnsi="Arial" w:cs="Arial"/>
                <w:sz w:val="20"/>
              </w:rPr>
              <w:t xml:space="preserve">need </w:t>
            </w:r>
            <w:r w:rsidR="00CE2688" w:rsidRPr="001C7FA0">
              <w:rPr>
                <w:rFonts w:ascii="Arial" w:hAnsi="Arial" w:cs="Arial"/>
                <w:sz w:val="20"/>
              </w:rPr>
              <w:t>to</w:t>
            </w:r>
            <w:r w:rsidR="00807C5A" w:rsidRPr="001C7FA0">
              <w:rPr>
                <w:rFonts w:ascii="Arial" w:hAnsi="Arial" w:cs="Arial"/>
                <w:sz w:val="20"/>
              </w:rPr>
              <w:t xml:space="preserve"> </w:t>
            </w:r>
            <w:r w:rsidR="002C78B6">
              <w:rPr>
                <w:rFonts w:ascii="Arial" w:hAnsi="Arial" w:cs="Arial"/>
                <w:sz w:val="20"/>
              </w:rPr>
              <w:t xml:space="preserve">be reflected in </w:t>
            </w:r>
            <w:r w:rsidR="0064338E">
              <w:rPr>
                <w:rFonts w:ascii="Arial" w:hAnsi="Arial" w:cs="Arial"/>
                <w:sz w:val="20"/>
              </w:rPr>
              <w:t>t</w:t>
            </w:r>
            <w:r w:rsidR="003C3305" w:rsidRPr="001C7FA0">
              <w:rPr>
                <w:rFonts w:ascii="Arial" w:hAnsi="Arial" w:cs="Arial"/>
                <w:sz w:val="20"/>
              </w:rPr>
              <w:t>he</w:t>
            </w:r>
            <w:r w:rsidR="00807C5A" w:rsidRPr="001C7FA0">
              <w:rPr>
                <w:rFonts w:ascii="Arial" w:hAnsi="Arial" w:cs="Arial"/>
                <w:sz w:val="20"/>
              </w:rPr>
              <w:t xml:space="preserve"> Learning Outcomes (LOs). </w:t>
            </w:r>
            <w:r w:rsidRPr="001C7FA0">
              <w:rPr>
                <w:rFonts w:ascii="Arial" w:hAnsi="Arial" w:cs="Arial"/>
                <w:sz w:val="20"/>
              </w:rPr>
              <w:t xml:space="preserve">The Programme Leader considered that any changes to </w:t>
            </w:r>
            <w:r w:rsidR="00C66FFE" w:rsidRPr="001C7FA0">
              <w:rPr>
                <w:rFonts w:ascii="Arial" w:hAnsi="Arial" w:cs="Arial"/>
                <w:sz w:val="20"/>
              </w:rPr>
              <w:t xml:space="preserve">LOs </w:t>
            </w:r>
            <w:r w:rsidR="00327459" w:rsidRPr="001C7FA0">
              <w:rPr>
                <w:rFonts w:ascii="Arial" w:hAnsi="Arial" w:cs="Arial"/>
                <w:sz w:val="20"/>
              </w:rPr>
              <w:t>would r</w:t>
            </w:r>
            <w:r w:rsidR="00C66FFE" w:rsidRPr="001C7FA0">
              <w:rPr>
                <w:rFonts w:ascii="Arial" w:hAnsi="Arial" w:cs="Arial"/>
                <w:sz w:val="20"/>
              </w:rPr>
              <w:t>elate to nomencla</w:t>
            </w:r>
            <w:r w:rsidR="00807C5A" w:rsidRPr="001C7FA0">
              <w:rPr>
                <w:rFonts w:ascii="Arial" w:hAnsi="Arial" w:cs="Arial"/>
                <w:sz w:val="20"/>
              </w:rPr>
              <w:t>t</w:t>
            </w:r>
            <w:r w:rsidR="003C3305" w:rsidRPr="001C7FA0">
              <w:rPr>
                <w:rFonts w:ascii="Arial" w:hAnsi="Arial" w:cs="Arial"/>
                <w:sz w:val="20"/>
              </w:rPr>
              <w:t>ure rather than actual content as</w:t>
            </w:r>
            <w:r w:rsidR="00807C5A" w:rsidRPr="001C7FA0">
              <w:rPr>
                <w:rFonts w:ascii="Arial" w:hAnsi="Arial" w:cs="Arial"/>
                <w:sz w:val="20"/>
              </w:rPr>
              <w:t xml:space="preserve"> loss adjusting was a chartered profession that often covered claims management. </w:t>
            </w:r>
            <w:r w:rsidR="00C66FFE" w:rsidRPr="001C7FA0">
              <w:rPr>
                <w:rFonts w:ascii="Arial" w:hAnsi="Arial" w:cs="Arial"/>
                <w:sz w:val="20"/>
              </w:rPr>
              <w:t xml:space="preserve">The Committee </w:t>
            </w:r>
            <w:r w:rsidR="002C78B6">
              <w:rPr>
                <w:rFonts w:ascii="Arial" w:hAnsi="Arial" w:cs="Arial"/>
                <w:sz w:val="20"/>
              </w:rPr>
              <w:t xml:space="preserve">noted that the </w:t>
            </w:r>
            <w:r w:rsidR="00B856BA">
              <w:rPr>
                <w:rFonts w:ascii="Arial" w:hAnsi="Arial" w:cs="Arial"/>
                <w:sz w:val="20"/>
              </w:rPr>
              <w:t xml:space="preserve">nature of the programme was such that there was heavy reliance on negotiated content and </w:t>
            </w:r>
            <w:r w:rsidR="00C66FFE" w:rsidRPr="001C7FA0">
              <w:rPr>
                <w:rFonts w:ascii="Arial" w:hAnsi="Arial" w:cs="Arial"/>
                <w:sz w:val="20"/>
              </w:rPr>
              <w:t>advised</w:t>
            </w:r>
            <w:r w:rsidR="00807C5A" w:rsidRPr="001C7FA0">
              <w:rPr>
                <w:rFonts w:ascii="Arial" w:hAnsi="Arial" w:cs="Arial"/>
                <w:sz w:val="20"/>
              </w:rPr>
              <w:t xml:space="preserve"> </w:t>
            </w:r>
            <w:r w:rsidR="00C66FFE" w:rsidRPr="001C7FA0">
              <w:rPr>
                <w:rFonts w:ascii="Arial" w:hAnsi="Arial" w:cs="Arial"/>
                <w:sz w:val="20"/>
              </w:rPr>
              <w:t xml:space="preserve">that if there were any changes </w:t>
            </w:r>
            <w:r w:rsidR="00C66FFE" w:rsidRPr="001C7FA0">
              <w:rPr>
                <w:rFonts w:ascii="Arial" w:hAnsi="Arial" w:cs="Arial"/>
                <w:sz w:val="20"/>
              </w:rPr>
              <w:lastRenderedPageBreak/>
              <w:t xml:space="preserve">to LOs, even in nomenclature, then </w:t>
            </w:r>
            <w:r w:rsidR="00B856BA">
              <w:rPr>
                <w:rFonts w:ascii="Arial" w:hAnsi="Arial" w:cs="Arial"/>
                <w:sz w:val="20"/>
              </w:rPr>
              <w:t>the application for development</w:t>
            </w:r>
            <w:r w:rsidR="00B856BA" w:rsidRPr="001C7FA0">
              <w:rPr>
                <w:rFonts w:ascii="Arial" w:hAnsi="Arial" w:cs="Arial"/>
                <w:sz w:val="20"/>
              </w:rPr>
              <w:t xml:space="preserve"> </w:t>
            </w:r>
            <w:r w:rsidR="00C66FFE" w:rsidRPr="001C7FA0">
              <w:rPr>
                <w:rFonts w:ascii="Arial" w:hAnsi="Arial" w:cs="Arial"/>
                <w:sz w:val="20"/>
              </w:rPr>
              <w:t xml:space="preserve">would need to be represented as a programme </w:t>
            </w:r>
            <w:r w:rsidR="00807C5A" w:rsidRPr="001C7FA0">
              <w:rPr>
                <w:rFonts w:ascii="Arial" w:hAnsi="Arial" w:cs="Arial"/>
                <w:sz w:val="20"/>
              </w:rPr>
              <w:t>approval</w:t>
            </w:r>
            <w:r w:rsidR="00C66FFE" w:rsidRPr="001C7FA0">
              <w:rPr>
                <w:rFonts w:ascii="Arial" w:hAnsi="Arial" w:cs="Arial"/>
                <w:sz w:val="20"/>
              </w:rPr>
              <w:t xml:space="preserve"> rather than change of title. </w:t>
            </w:r>
            <w:r w:rsidRPr="001C7FA0">
              <w:rPr>
                <w:rFonts w:ascii="Arial" w:hAnsi="Arial" w:cs="Arial"/>
                <w:sz w:val="20"/>
              </w:rPr>
              <w:t xml:space="preserve"> </w:t>
            </w:r>
          </w:p>
        </w:tc>
      </w:tr>
      <w:tr w:rsidR="002C2036" w:rsidRPr="002C2036" w:rsidTr="00712F2C">
        <w:tc>
          <w:tcPr>
            <w:tcW w:w="851" w:type="dxa"/>
            <w:tcBorders>
              <w:top w:val="nil"/>
              <w:left w:val="nil"/>
              <w:bottom w:val="nil"/>
              <w:right w:val="nil"/>
            </w:tcBorders>
          </w:tcPr>
          <w:p w:rsidR="00287A63" w:rsidRPr="00077EFC" w:rsidRDefault="00287A63" w:rsidP="00DB6482">
            <w:pPr>
              <w:jc w:val="both"/>
              <w:rPr>
                <w:rFonts w:ascii="Arial" w:hAnsi="Arial" w:cs="Arial"/>
                <w:color w:val="00B050"/>
                <w:sz w:val="20"/>
              </w:rPr>
            </w:pPr>
          </w:p>
        </w:tc>
        <w:tc>
          <w:tcPr>
            <w:tcW w:w="8305" w:type="dxa"/>
            <w:tcBorders>
              <w:top w:val="nil"/>
              <w:left w:val="nil"/>
              <w:bottom w:val="nil"/>
              <w:right w:val="nil"/>
            </w:tcBorders>
          </w:tcPr>
          <w:p w:rsidR="00287A63" w:rsidRPr="00077EFC" w:rsidRDefault="00287A63" w:rsidP="00DB6482">
            <w:pPr>
              <w:jc w:val="both"/>
              <w:rPr>
                <w:rFonts w:ascii="Arial" w:hAnsi="Arial" w:cs="Arial"/>
                <w:color w:val="00B050"/>
                <w:sz w:val="20"/>
              </w:rPr>
            </w:pPr>
          </w:p>
        </w:tc>
      </w:tr>
      <w:tr w:rsidR="002C2036" w:rsidRPr="002C2036" w:rsidTr="00712F2C">
        <w:tc>
          <w:tcPr>
            <w:tcW w:w="851" w:type="dxa"/>
            <w:tcBorders>
              <w:top w:val="nil"/>
              <w:left w:val="nil"/>
              <w:bottom w:val="nil"/>
              <w:right w:val="nil"/>
            </w:tcBorders>
          </w:tcPr>
          <w:p w:rsidR="00D636C7" w:rsidRPr="001C7FA0" w:rsidRDefault="00C66FFE" w:rsidP="00DB6482">
            <w:pPr>
              <w:jc w:val="both"/>
              <w:rPr>
                <w:rFonts w:ascii="Arial" w:hAnsi="Arial" w:cs="Arial"/>
                <w:sz w:val="20"/>
              </w:rPr>
            </w:pPr>
            <w:r w:rsidRPr="001C7FA0">
              <w:rPr>
                <w:rFonts w:ascii="Arial" w:hAnsi="Arial" w:cs="Arial"/>
                <w:sz w:val="20"/>
              </w:rPr>
              <w:t>4.5.1.3</w:t>
            </w:r>
          </w:p>
        </w:tc>
        <w:tc>
          <w:tcPr>
            <w:tcW w:w="8305" w:type="dxa"/>
            <w:tcBorders>
              <w:top w:val="nil"/>
              <w:left w:val="nil"/>
              <w:bottom w:val="nil"/>
              <w:right w:val="nil"/>
            </w:tcBorders>
          </w:tcPr>
          <w:p w:rsidR="00D636C7" w:rsidRPr="001C7FA0" w:rsidRDefault="00C66FFE" w:rsidP="00D83558">
            <w:pPr>
              <w:jc w:val="both"/>
              <w:rPr>
                <w:rFonts w:ascii="Arial" w:hAnsi="Arial" w:cs="Arial"/>
                <w:sz w:val="20"/>
              </w:rPr>
            </w:pPr>
            <w:r w:rsidRPr="001C7FA0">
              <w:rPr>
                <w:rFonts w:ascii="Arial" w:hAnsi="Arial" w:cs="Arial"/>
                <w:b/>
                <w:sz w:val="20"/>
              </w:rPr>
              <w:t xml:space="preserve">Action: </w:t>
            </w:r>
            <w:r w:rsidRPr="001C7FA0">
              <w:rPr>
                <w:rFonts w:ascii="Arial" w:hAnsi="Arial" w:cs="Arial"/>
                <w:sz w:val="20"/>
              </w:rPr>
              <w:t xml:space="preserve">The Programme Leader was asked to revisit the proposal </w:t>
            </w:r>
            <w:r w:rsidR="00807C5A" w:rsidRPr="001C7FA0">
              <w:rPr>
                <w:rFonts w:ascii="Arial" w:hAnsi="Arial" w:cs="Arial"/>
                <w:sz w:val="20"/>
              </w:rPr>
              <w:t xml:space="preserve">for resubmission at the next </w:t>
            </w:r>
            <w:r w:rsidR="00A7286C">
              <w:rPr>
                <w:rFonts w:ascii="Arial" w:hAnsi="Arial" w:cs="Arial"/>
                <w:sz w:val="20"/>
              </w:rPr>
              <w:t xml:space="preserve">Academic Standards Committee </w:t>
            </w:r>
            <w:r w:rsidR="00807C5A" w:rsidRPr="001C7FA0">
              <w:rPr>
                <w:rFonts w:ascii="Arial" w:hAnsi="Arial" w:cs="Arial"/>
                <w:sz w:val="20"/>
              </w:rPr>
              <w:t>meeting</w:t>
            </w:r>
            <w:r w:rsidR="00A7286C">
              <w:rPr>
                <w:rFonts w:ascii="Arial" w:hAnsi="Arial" w:cs="Arial"/>
                <w:sz w:val="20"/>
              </w:rPr>
              <w:t xml:space="preserve"> on </w:t>
            </w:r>
            <w:r w:rsidR="00EF0457">
              <w:rPr>
                <w:rFonts w:ascii="Arial" w:hAnsi="Arial" w:cs="Arial"/>
                <w:sz w:val="20"/>
              </w:rPr>
              <w:t>5 April 201</w:t>
            </w:r>
            <w:r w:rsidR="00676607">
              <w:rPr>
                <w:rFonts w:ascii="Arial" w:hAnsi="Arial" w:cs="Arial"/>
                <w:sz w:val="20"/>
              </w:rPr>
              <w:t>7</w:t>
            </w:r>
            <w:r w:rsidR="00807C5A" w:rsidRPr="001C7FA0">
              <w:rPr>
                <w:rFonts w:ascii="Arial" w:hAnsi="Arial" w:cs="Arial"/>
                <w:sz w:val="20"/>
              </w:rPr>
              <w:t xml:space="preserve">. </w:t>
            </w:r>
            <w:r w:rsidRPr="001C7FA0">
              <w:rPr>
                <w:rFonts w:ascii="Arial" w:hAnsi="Arial" w:cs="Arial"/>
                <w:sz w:val="20"/>
              </w:rPr>
              <w:t xml:space="preserve"> </w:t>
            </w:r>
          </w:p>
        </w:tc>
      </w:tr>
      <w:tr w:rsidR="002C2036" w:rsidRPr="002C2036" w:rsidTr="00712F2C">
        <w:tc>
          <w:tcPr>
            <w:tcW w:w="851" w:type="dxa"/>
            <w:tcBorders>
              <w:top w:val="nil"/>
              <w:left w:val="nil"/>
              <w:bottom w:val="nil"/>
              <w:right w:val="nil"/>
            </w:tcBorders>
          </w:tcPr>
          <w:p w:rsidR="00155522" w:rsidRPr="002C2036" w:rsidRDefault="00155522" w:rsidP="00DB6482">
            <w:pPr>
              <w:jc w:val="both"/>
              <w:rPr>
                <w:rFonts w:ascii="Arial" w:hAnsi="Arial" w:cs="Arial"/>
                <w:color w:val="000000" w:themeColor="text1"/>
                <w:sz w:val="20"/>
              </w:rPr>
            </w:pPr>
          </w:p>
        </w:tc>
        <w:tc>
          <w:tcPr>
            <w:tcW w:w="8305" w:type="dxa"/>
            <w:tcBorders>
              <w:top w:val="nil"/>
              <w:left w:val="nil"/>
              <w:bottom w:val="nil"/>
              <w:right w:val="nil"/>
            </w:tcBorders>
          </w:tcPr>
          <w:p w:rsidR="00155522" w:rsidRPr="002C2036" w:rsidRDefault="00155522" w:rsidP="00DB6482">
            <w:pPr>
              <w:jc w:val="both"/>
              <w:rPr>
                <w:rFonts w:ascii="Arial" w:hAnsi="Arial" w:cs="Arial"/>
                <w:color w:val="000000" w:themeColor="text1"/>
                <w:sz w:val="20"/>
              </w:rPr>
            </w:pPr>
          </w:p>
        </w:tc>
      </w:tr>
      <w:tr w:rsidR="002C2036" w:rsidRPr="002C2036" w:rsidTr="00712F2C">
        <w:tc>
          <w:tcPr>
            <w:tcW w:w="851" w:type="dxa"/>
            <w:tcBorders>
              <w:top w:val="nil"/>
              <w:left w:val="nil"/>
              <w:bottom w:val="nil"/>
              <w:right w:val="nil"/>
            </w:tcBorders>
          </w:tcPr>
          <w:p w:rsidR="005632A9" w:rsidRPr="001C7FA0" w:rsidRDefault="00287A63" w:rsidP="00DB6482">
            <w:pPr>
              <w:jc w:val="both"/>
              <w:rPr>
                <w:rFonts w:ascii="Arial" w:hAnsi="Arial" w:cs="Arial"/>
                <w:b/>
                <w:sz w:val="20"/>
              </w:rPr>
            </w:pPr>
            <w:r w:rsidRPr="001C7FA0">
              <w:rPr>
                <w:rFonts w:ascii="Arial" w:hAnsi="Arial" w:cs="Arial"/>
                <w:b/>
                <w:sz w:val="20"/>
              </w:rPr>
              <w:t>5</w:t>
            </w:r>
          </w:p>
        </w:tc>
        <w:tc>
          <w:tcPr>
            <w:tcW w:w="8305" w:type="dxa"/>
            <w:tcBorders>
              <w:top w:val="nil"/>
              <w:left w:val="nil"/>
              <w:bottom w:val="nil"/>
              <w:right w:val="nil"/>
            </w:tcBorders>
          </w:tcPr>
          <w:p w:rsidR="005632A9" w:rsidRPr="001C7FA0" w:rsidRDefault="00287A63" w:rsidP="00DB6482">
            <w:pPr>
              <w:jc w:val="both"/>
              <w:rPr>
                <w:rFonts w:ascii="Arial" w:hAnsi="Arial" w:cs="Arial"/>
                <w:b/>
                <w:sz w:val="20"/>
              </w:rPr>
            </w:pPr>
            <w:r w:rsidRPr="001C7FA0">
              <w:rPr>
                <w:rFonts w:ascii="Arial" w:hAnsi="Arial" w:cs="Arial"/>
                <w:b/>
                <w:sz w:val="20"/>
              </w:rPr>
              <w:t>PART THREE – FOR NOTE</w:t>
            </w:r>
          </w:p>
        </w:tc>
      </w:tr>
      <w:tr w:rsidR="002C2036" w:rsidRPr="002C2036" w:rsidTr="00712F2C">
        <w:tc>
          <w:tcPr>
            <w:tcW w:w="851" w:type="dxa"/>
            <w:tcBorders>
              <w:top w:val="nil"/>
              <w:left w:val="nil"/>
              <w:bottom w:val="nil"/>
              <w:right w:val="nil"/>
            </w:tcBorders>
          </w:tcPr>
          <w:p w:rsidR="005632A9" w:rsidRPr="001C7FA0" w:rsidRDefault="005632A9" w:rsidP="00DB6482">
            <w:pPr>
              <w:jc w:val="both"/>
              <w:rPr>
                <w:rFonts w:ascii="Arial" w:hAnsi="Arial" w:cs="Arial"/>
                <w:sz w:val="20"/>
              </w:rPr>
            </w:pPr>
          </w:p>
        </w:tc>
        <w:tc>
          <w:tcPr>
            <w:tcW w:w="8305" w:type="dxa"/>
            <w:tcBorders>
              <w:top w:val="nil"/>
              <w:left w:val="nil"/>
              <w:bottom w:val="nil"/>
              <w:right w:val="nil"/>
            </w:tcBorders>
          </w:tcPr>
          <w:p w:rsidR="005632A9" w:rsidRPr="001C7FA0" w:rsidRDefault="005632A9"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5632A9" w:rsidRPr="001C7FA0" w:rsidRDefault="00287A63" w:rsidP="00DB6482">
            <w:pPr>
              <w:jc w:val="both"/>
              <w:rPr>
                <w:rFonts w:ascii="Arial" w:hAnsi="Arial" w:cs="Arial"/>
                <w:b/>
                <w:sz w:val="20"/>
              </w:rPr>
            </w:pPr>
            <w:r w:rsidRPr="001C7FA0">
              <w:rPr>
                <w:rFonts w:ascii="Arial" w:hAnsi="Arial" w:cs="Arial"/>
                <w:b/>
                <w:sz w:val="20"/>
              </w:rPr>
              <w:t>5.1</w:t>
            </w:r>
          </w:p>
        </w:tc>
        <w:tc>
          <w:tcPr>
            <w:tcW w:w="8305" w:type="dxa"/>
            <w:tcBorders>
              <w:top w:val="nil"/>
              <w:left w:val="nil"/>
              <w:bottom w:val="nil"/>
              <w:right w:val="nil"/>
            </w:tcBorders>
          </w:tcPr>
          <w:p w:rsidR="005632A9" w:rsidRPr="001C7FA0" w:rsidRDefault="00287A63" w:rsidP="00DB6482">
            <w:pPr>
              <w:jc w:val="both"/>
              <w:rPr>
                <w:rFonts w:ascii="Arial" w:hAnsi="Arial" w:cs="Arial"/>
                <w:sz w:val="20"/>
              </w:rPr>
            </w:pPr>
            <w:r w:rsidRPr="001C7FA0">
              <w:rPr>
                <w:rFonts w:ascii="Arial" w:hAnsi="Arial" w:cs="Arial"/>
                <w:b/>
                <w:sz w:val="20"/>
              </w:rPr>
              <w:t xml:space="preserve">Completed Framework/Programme Reviews, Validations and Reviews for Closure </w:t>
            </w:r>
            <w:r w:rsidRPr="001C7FA0">
              <w:rPr>
                <w:rFonts w:ascii="Arial" w:hAnsi="Arial" w:cs="Arial"/>
                <w:sz w:val="20"/>
              </w:rPr>
              <w:t>(ASC-1617-59)</w:t>
            </w:r>
          </w:p>
        </w:tc>
      </w:tr>
      <w:tr w:rsidR="002C2036" w:rsidRPr="002C2036" w:rsidTr="00712F2C">
        <w:tc>
          <w:tcPr>
            <w:tcW w:w="851" w:type="dxa"/>
            <w:tcBorders>
              <w:top w:val="nil"/>
              <w:left w:val="nil"/>
              <w:bottom w:val="nil"/>
              <w:right w:val="nil"/>
            </w:tcBorders>
          </w:tcPr>
          <w:p w:rsidR="005632A9" w:rsidRPr="001C7FA0" w:rsidRDefault="005632A9" w:rsidP="00DB6482">
            <w:pPr>
              <w:jc w:val="both"/>
              <w:rPr>
                <w:rFonts w:ascii="Arial" w:hAnsi="Arial" w:cs="Arial"/>
                <w:sz w:val="20"/>
              </w:rPr>
            </w:pPr>
          </w:p>
        </w:tc>
        <w:tc>
          <w:tcPr>
            <w:tcW w:w="8305" w:type="dxa"/>
            <w:tcBorders>
              <w:top w:val="nil"/>
              <w:left w:val="nil"/>
              <w:bottom w:val="nil"/>
              <w:right w:val="nil"/>
            </w:tcBorders>
          </w:tcPr>
          <w:p w:rsidR="005632A9" w:rsidRPr="001C7FA0" w:rsidRDefault="005632A9"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5632A9" w:rsidRPr="001C7FA0" w:rsidRDefault="00173434" w:rsidP="00DB6482">
            <w:pPr>
              <w:jc w:val="both"/>
              <w:rPr>
                <w:rFonts w:ascii="Arial" w:hAnsi="Arial" w:cs="Arial"/>
                <w:sz w:val="20"/>
              </w:rPr>
            </w:pPr>
            <w:r w:rsidRPr="001C7FA0">
              <w:rPr>
                <w:rFonts w:ascii="Arial" w:hAnsi="Arial" w:cs="Arial"/>
                <w:sz w:val="20"/>
              </w:rPr>
              <w:t>5.1.1</w:t>
            </w:r>
          </w:p>
        </w:tc>
        <w:tc>
          <w:tcPr>
            <w:tcW w:w="8305" w:type="dxa"/>
            <w:tcBorders>
              <w:top w:val="nil"/>
              <w:left w:val="nil"/>
              <w:bottom w:val="nil"/>
              <w:right w:val="nil"/>
            </w:tcBorders>
          </w:tcPr>
          <w:p w:rsidR="002E3C4C" w:rsidRPr="001C7FA0" w:rsidRDefault="00106C5F" w:rsidP="00DB6482">
            <w:pPr>
              <w:jc w:val="both"/>
              <w:rPr>
                <w:rFonts w:ascii="Arial" w:hAnsi="Arial" w:cs="Arial"/>
                <w:b/>
                <w:sz w:val="20"/>
              </w:rPr>
            </w:pPr>
            <w:r w:rsidRPr="001C7FA0">
              <w:rPr>
                <w:rFonts w:ascii="Arial" w:hAnsi="Arial" w:cs="Arial"/>
                <w:b/>
                <w:sz w:val="20"/>
              </w:rPr>
              <w:t xml:space="preserve">Noted: </w:t>
            </w:r>
            <w:r w:rsidRPr="001C7FA0">
              <w:rPr>
                <w:rFonts w:ascii="Arial" w:hAnsi="Arial" w:cs="Arial"/>
                <w:sz w:val="20"/>
              </w:rPr>
              <w:t xml:space="preserve">The Committee noted the report. </w:t>
            </w:r>
            <w:r w:rsidRPr="001C7FA0">
              <w:rPr>
                <w:rFonts w:ascii="Arial" w:hAnsi="Arial" w:cs="Arial"/>
                <w:b/>
                <w:sz w:val="20"/>
              </w:rPr>
              <w:t xml:space="preserve"> </w:t>
            </w:r>
          </w:p>
        </w:tc>
      </w:tr>
      <w:tr w:rsidR="002C2036" w:rsidRPr="002C2036" w:rsidTr="00712F2C">
        <w:tc>
          <w:tcPr>
            <w:tcW w:w="851" w:type="dxa"/>
            <w:tcBorders>
              <w:top w:val="nil"/>
              <w:left w:val="nil"/>
              <w:bottom w:val="nil"/>
              <w:right w:val="nil"/>
            </w:tcBorders>
          </w:tcPr>
          <w:p w:rsidR="005632A9" w:rsidRPr="001C7FA0" w:rsidRDefault="005632A9" w:rsidP="00DB6482">
            <w:pPr>
              <w:jc w:val="both"/>
              <w:rPr>
                <w:rFonts w:ascii="Arial" w:hAnsi="Arial" w:cs="Arial"/>
                <w:sz w:val="20"/>
              </w:rPr>
            </w:pPr>
          </w:p>
        </w:tc>
        <w:tc>
          <w:tcPr>
            <w:tcW w:w="8305" w:type="dxa"/>
            <w:tcBorders>
              <w:top w:val="nil"/>
              <w:left w:val="nil"/>
              <w:bottom w:val="nil"/>
              <w:right w:val="nil"/>
            </w:tcBorders>
          </w:tcPr>
          <w:p w:rsidR="005632A9" w:rsidRPr="001C7FA0" w:rsidRDefault="005632A9"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5632A9" w:rsidRPr="001C7FA0" w:rsidRDefault="00173434" w:rsidP="00DB6482">
            <w:pPr>
              <w:jc w:val="both"/>
              <w:rPr>
                <w:rFonts w:ascii="Arial" w:hAnsi="Arial" w:cs="Arial"/>
                <w:b/>
                <w:sz w:val="20"/>
              </w:rPr>
            </w:pPr>
            <w:r w:rsidRPr="001C7FA0">
              <w:rPr>
                <w:rFonts w:ascii="Arial" w:hAnsi="Arial" w:cs="Arial"/>
                <w:b/>
                <w:sz w:val="20"/>
              </w:rPr>
              <w:t>6</w:t>
            </w:r>
          </w:p>
        </w:tc>
        <w:tc>
          <w:tcPr>
            <w:tcW w:w="8305" w:type="dxa"/>
            <w:tcBorders>
              <w:top w:val="nil"/>
              <w:left w:val="nil"/>
              <w:bottom w:val="nil"/>
              <w:right w:val="nil"/>
            </w:tcBorders>
          </w:tcPr>
          <w:p w:rsidR="005632A9" w:rsidRPr="001C7FA0" w:rsidRDefault="00173434" w:rsidP="00DB6482">
            <w:pPr>
              <w:jc w:val="both"/>
              <w:rPr>
                <w:rFonts w:ascii="Arial" w:hAnsi="Arial" w:cs="Arial"/>
                <w:b/>
                <w:sz w:val="20"/>
              </w:rPr>
            </w:pPr>
            <w:r w:rsidRPr="001C7FA0">
              <w:rPr>
                <w:rFonts w:ascii="Arial" w:hAnsi="Arial" w:cs="Arial"/>
                <w:b/>
                <w:sz w:val="20"/>
              </w:rPr>
              <w:t xml:space="preserve">REPORTING COMMITTEES </w:t>
            </w:r>
          </w:p>
        </w:tc>
      </w:tr>
      <w:tr w:rsidR="002C2036" w:rsidRPr="002C2036" w:rsidTr="00712F2C">
        <w:tc>
          <w:tcPr>
            <w:tcW w:w="851" w:type="dxa"/>
            <w:tcBorders>
              <w:top w:val="nil"/>
              <w:left w:val="nil"/>
              <w:bottom w:val="nil"/>
              <w:right w:val="nil"/>
            </w:tcBorders>
          </w:tcPr>
          <w:p w:rsidR="005632A9" w:rsidRPr="001C7FA0" w:rsidRDefault="005632A9" w:rsidP="00DB6482">
            <w:pPr>
              <w:jc w:val="both"/>
              <w:rPr>
                <w:rFonts w:ascii="Arial" w:hAnsi="Arial" w:cs="Arial"/>
                <w:sz w:val="20"/>
              </w:rPr>
            </w:pPr>
          </w:p>
        </w:tc>
        <w:tc>
          <w:tcPr>
            <w:tcW w:w="8305" w:type="dxa"/>
            <w:tcBorders>
              <w:top w:val="nil"/>
              <w:left w:val="nil"/>
              <w:bottom w:val="nil"/>
              <w:right w:val="nil"/>
            </w:tcBorders>
          </w:tcPr>
          <w:p w:rsidR="005632A9" w:rsidRPr="001C7FA0" w:rsidRDefault="005632A9"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5632A9" w:rsidRPr="001C7FA0" w:rsidRDefault="00173434" w:rsidP="00DB6482">
            <w:pPr>
              <w:jc w:val="both"/>
              <w:rPr>
                <w:rFonts w:ascii="Arial" w:hAnsi="Arial" w:cs="Arial"/>
                <w:b/>
                <w:sz w:val="20"/>
              </w:rPr>
            </w:pPr>
            <w:r w:rsidRPr="001C7FA0">
              <w:rPr>
                <w:rFonts w:ascii="Arial" w:hAnsi="Arial" w:cs="Arial"/>
                <w:b/>
                <w:sz w:val="20"/>
              </w:rPr>
              <w:t>6.1</w:t>
            </w:r>
          </w:p>
        </w:tc>
        <w:tc>
          <w:tcPr>
            <w:tcW w:w="8305" w:type="dxa"/>
            <w:tcBorders>
              <w:top w:val="nil"/>
              <w:left w:val="nil"/>
              <w:bottom w:val="nil"/>
              <w:right w:val="nil"/>
            </w:tcBorders>
          </w:tcPr>
          <w:p w:rsidR="004A232F" w:rsidRPr="001C7FA0" w:rsidRDefault="00173434" w:rsidP="00DB6482">
            <w:pPr>
              <w:jc w:val="both"/>
              <w:rPr>
                <w:rFonts w:ascii="Arial" w:hAnsi="Arial" w:cs="Arial"/>
                <w:sz w:val="20"/>
              </w:rPr>
            </w:pPr>
            <w:r w:rsidRPr="001C7FA0">
              <w:rPr>
                <w:rFonts w:ascii="Arial" w:hAnsi="Arial" w:cs="Arial"/>
                <w:b/>
                <w:sz w:val="20"/>
              </w:rPr>
              <w:t xml:space="preserve">International &amp; UK Partnerships Committee Minutes </w:t>
            </w:r>
            <w:r w:rsidRPr="001C7FA0">
              <w:rPr>
                <w:rFonts w:ascii="Arial" w:hAnsi="Arial" w:cs="Arial"/>
                <w:sz w:val="20"/>
              </w:rPr>
              <w:t>(ASC-1617-60)</w:t>
            </w:r>
          </w:p>
        </w:tc>
      </w:tr>
      <w:tr w:rsidR="002C2036" w:rsidRPr="002C2036" w:rsidTr="00712F2C">
        <w:tc>
          <w:tcPr>
            <w:tcW w:w="851" w:type="dxa"/>
            <w:tcBorders>
              <w:top w:val="nil"/>
              <w:left w:val="nil"/>
              <w:bottom w:val="nil"/>
              <w:right w:val="nil"/>
            </w:tcBorders>
          </w:tcPr>
          <w:p w:rsidR="005632A9" w:rsidRPr="001C7FA0" w:rsidRDefault="005632A9" w:rsidP="00DB6482">
            <w:pPr>
              <w:jc w:val="both"/>
              <w:rPr>
                <w:rFonts w:ascii="Arial" w:hAnsi="Arial" w:cs="Arial"/>
                <w:sz w:val="20"/>
              </w:rPr>
            </w:pPr>
          </w:p>
        </w:tc>
        <w:tc>
          <w:tcPr>
            <w:tcW w:w="8305" w:type="dxa"/>
            <w:tcBorders>
              <w:top w:val="nil"/>
              <w:left w:val="nil"/>
              <w:bottom w:val="nil"/>
              <w:right w:val="nil"/>
            </w:tcBorders>
          </w:tcPr>
          <w:p w:rsidR="005632A9" w:rsidRPr="001C7FA0" w:rsidRDefault="005632A9"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5632A9" w:rsidRPr="001C7FA0" w:rsidRDefault="00173434" w:rsidP="00DB6482">
            <w:pPr>
              <w:jc w:val="both"/>
              <w:rPr>
                <w:rFonts w:ascii="Arial" w:hAnsi="Arial" w:cs="Arial"/>
                <w:sz w:val="20"/>
              </w:rPr>
            </w:pPr>
            <w:r w:rsidRPr="001C7FA0">
              <w:rPr>
                <w:rFonts w:ascii="Arial" w:hAnsi="Arial" w:cs="Arial"/>
                <w:sz w:val="20"/>
              </w:rPr>
              <w:t>6.1.1</w:t>
            </w:r>
          </w:p>
        </w:tc>
        <w:tc>
          <w:tcPr>
            <w:tcW w:w="8305" w:type="dxa"/>
            <w:tcBorders>
              <w:top w:val="nil"/>
              <w:left w:val="nil"/>
              <w:bottom w:val="nil"/>
              <w:right w:val="nil"/>
            </w:tcBorders>
          </w:tcPr>
          <w:p w:rsidR="004A232F" w:rsidRPr="001C7FA0" w:rsidRDefault="00106C5F" w:rsidP="00DB6482">
            <w:pPr>
              <w:jc w:val="both"/>
              <w:rPr>
                <w:rFonts w:ascii="Arial" w:hAnsi="Arial" w:cs="Arial"/>
                <w:b/>
                <w:sz w:val="20"/>
              </w:rPr>
            </w:pPr>
            <w:r w:rsidRPr="001C7FA0">
              <w:rPr>
                <w:rFonts w:ascii="Arial" w:hAnsi="Arial" w:cs="Arial"/>
                <w:b/>
                <w:sz w:val="20"/>
              </w:rPr>
              <w:t xml:space="preserve">Noted: </w:t>
            </w:r>
            <w:r w:rsidRPr="001C7FA0">
              <w:rPr>
                <w:rFonts w:ascii="Arial" w:hAnsi="Arial" w:cs="Arial"/>
                <w:sz w:val="20"/>
              </w:rPr>
              <w:t xml:space="preserve">The Committee noted the reports.  </w:t>
            </w:r>
            <w:r w:rsidRPr="001C7FA0">
              <w:rPr>
                <w:rFonts w:ascii="Arial" w:hAnsi="Arial" w:cs="Arial"/>
                <w:b/>
                <w:sz w:val="20"/>
              </w:rPr>
              <w:t xml:space="preserve"> </w:t>
            </w:r>
          </w:p>
        </w:tc>
      </w:tr>
      <w:tr w:rsidR="002C2036" w:rsidRPr="002C2036" w:rsidTr="00712F2C">
        <w:tc>
          <w:tcPr>
            <w:tcW w:w="851" w:type="dxa"/>
            <w:tcBorders>
              <w:top w:val="nil"/>
              <w:left w:val="nil"/>
              <w:bottom w:val="nil"/>
              <w:right w:val="nil"/>
            </w:tcBorders>
          </w:tcPr>
          <w:p w:rsidR="005632A9" w:rsidRPr="001C7FA0" w:rsidRDefault="005632A9" w:rsidP="00DB6482">
            <w:pPr>
              <w:jc w:val="both"/>
              <w:rPr>
                <w:rFonts w:ascii="Arial" w:hAnsi="Arial" w:cs="Arial"/>
                <w:sz w:val="20"/>
              </w:rPr>
            </w:pPr>
          </w:p>
        </w:tc>
        <w:tc>
          <w:tcPr>
            <w:tcW w:w="8305" w:type="dxa"/>
            <w:tcBorders>
              <w:top w:val="nil"/>
              <w:left w:val="nil"/>
              <w:bottom w:val="nil"/>
              <w:right w:val="nil"/>
            </w:tcBorders>
          </w:tcPr>
          <w:p w:rsidR="005632A9" w:rsidRPr="001C7FA0" w:rsidRDefault="005632A9"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5632A9" w:rsidRPr="001C7FA0" w:rsidRDefault="00173434" w:rsidP="00DB6482">
            <w:pPr>
              <w:jc w:val="both"/>
              <w:rPr>
                <w:rFonts w:ascii="Arial" w:hAnsi="Arial" w:cs="Arial"/>
                <w:b/>
                <w:sz w:val="20"/>
              </w:rPr>
            </w:pPr>
            <w:r w:rsidRPr="001C7FA0">
              <w:rPr>
                <w:rFonts w:ascii="Arial" w:hAnsi="Arial" w:cs="Arial"/>
                <w:b/>
                <w:sz w:val="20"/>
              </w:rPr>
              <w:t>6.2</w:t>
            </w:r>
          </w:p>
        </w:tc>
        <w:tc>
          <w:tcPr>
            <w:tcW w:w="8305" w:type="dxa"/>
            <w:tcBorders>
              <w:top w:val="nil"/>
              <w:left w:val="nil"/>
              <w:bottom w:val="nil"/>
              <w:right w:val="nil"/>
            </w:tcBorders>
          </w:tcPr>
          <w:p w:rsidR="005632A9" w:rsidRPr="001C7FA0" w:rsidRDefault="00173434" w:rsidP="00DB6482">
            <w:pPr>
              <w:jc w:val="both"/>
              <w:rPr>
                <w:rFonts w:ascii="Arial" w:hAnsi="Arial" w:cs="Arial"/>
                <w:sz w:val="20"/>
              </w:rPr>
            </w:pPr>
            <w:r w:rsidRPr="001C7FA0">
              <w:rPr>
                <w:rFonts w:ascii="Arial" w:hAnsi="Arial" w:cs="Arial"/>
                <w:b/>
                <w:sz w:val="20"/>
              </w:rPr>
              <w:t>AECC Partnership Board Minutes</w:t>
            </w:r>
            <w:r w:rsidRPr="001C7FA0">
              <w:rPr>
                <w:rFonts w:ascii="Arial" w:hAnsi="Arial" w:cs="Arial"/>
                <w:sz w:val="20"/>
              </w:rPr>
              <w:t xml:space="preserve"> (ASC-1617-61)</w:t>
            </w:r>
          </w:p>
        </w:tc>
      </w:tr>
      <w:tr w:rsidR="002C2036" w:rsidRPr="002C2036" w:rsidTr="00712F2C">
        <w:tc>
          <w:tcPr>
            <w:tcW w:w="851" w:type="dxa"/>
            <w:tcBorders>
              <w:top w:val="nil"/>
              <w:left w:val="nil"/>
              <w:bottom w:val="nil"/>
              <w:right w:val="nil"/>
            </w:tcBorders>
          </w:tcPr>
          <w:p w:rsidR="005632A9" w:rsidRPr="001C7FA0" w:rsidRDefault="005632A9" w:rsidP="00DB6482">
            <w:pPr>
              <w:jc w:val="both"/>
              <w:rPr>
                <w:rFonts w:ascii="Arial" w:hAnsi="Arial" w:cs="Arial"/>
                <w:sz w:val="20"/>
              </w:rPr>
            </w:pPr>
          </w:p>
        </w:tc>
        <w:tc>
          <w:tcPr>
            <w:tcW w:w="8305" w:type="dxa"/>
            <w:tcBorders>
              <w:top w:val="nil"/>
              <w:left w:val="nil"/>
              <w:bottom w:val="nil"/>
              <w:right w:val="nil"/>
            </w:tcBorders>
          </w:tcPr>
          <w:p w:rsidR="005632A9" w:rsidRPr="001C7FA0" w:rsidRDefault="005632A9"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5632A9" w:rsidRPr="001C7FA0" w:rsidRDefault="00173434" w:rsidP="00DB6482">
            <w:pPr>
              <w:jc w:val="both"/>
              <w:rPr>
                <w:rFonts w:ascii="Arial" w:hAnsi="Arial" w:cs="Arial"/>
                <w:sz w:val="20"/>
              </w:rPr>
            </w:pPr>
            <w:r w:rsidRPr="001C7FA0">
              <w:rPr>
                <w:rFonts w:ascii="Arial" w:hAnsi="Arial" w:cs="Arial"/>
                <w:sz w:val="20"/>
              </w:rPr>
              <w:t>6.2.1</w:t>
            </w:r>
          </w:p>
        </w:tc>
        <w:tc>
          <w:tcPr>
            <w:tcW w:w="8305" w:type="dxa"/>
            <w:tcBorders>
              <w:top w:val="nil"/>
              <w:left w:val="nil"/>
              <w:bottom w:val="nil"/>
              <w:right w:val="nil"/>
            </w:tcBorders>
          </w:tcPr>
          <w:p w:rsidR="00A47DAF" w:rsidRPr="001C7FA0" w:rsidRDefault="00106C5F" w:rsidP="00DB6482">
            <w:pPr>
              <w:jc w:val="both"/>
              <w:rPr>
                <w:rFonts w:ascii="Arial" w:hAnsi="Arial" w:cs="Arial"/>
                <w:b/>
                <w:sz w:val="20"/>
              </w:rPr>
            </w:pPr>
            <w:r w:rsidRPr="001C7FA0">
              <w:rPr>
                <w:rFonts w:ascii="Arial" w:hAnsi="Arial" w:cs="Arial"/>
                <w:b/>
                <w:sz w:val="20"/>
              </w:rPr>
              <w:t xml:space="preserve">Noted: </w:t>
            </w:r>
            <w:r w:rsidRPr="001C7FA0">
              <w:rPr>
                <w:rFonts w:ascii="Arial" w:hAnsi="Arial" w:cs="Arial"/>
                <w:sz w:val="20"/>
              </w:rPr>
              <w:t xml:space="preserve">The Committee noted the report. </w:t>
            </w:r>
            <w:r w:rsidRPr="001C7FA0">
              <w:rPr>
                <w:rFonts w:ascii="Arial" w:hAnsi="Arial" w:cs="Arial"/>
                <w:b/>
                <w:sz w:val="20"/>
              </w:rPr>
              <w:t xml:space="preserve"> </w:t>
            </w:r>
          </w:p>
        </w:tc>
      </w:tr>
      <w:tr w:rsidR="002C2036" w:rsidRPr="002C2036" w:rsidTr="00712F2C">
        <w:tc>
          <w:tcPr>
            <w:tcW w:w="851" w:type="dxa"/>
            <w:tcBorders>
              <w:top w:val="nil"/>
              <w:left w:val="nil"/>
              <w:bottom w:val="nil"/>
              <w:right w:val="nil"/>
            </w:tcBorders>
          </w:tcPr>
          <w:p w:rsidR="005632A9" w:rsidRPr="001C7FA0" w:rsidRDefault="005632A9" w:rsidP="00DB6482">
            <w:pPr>
              <w:jc w:val="both"/>
              <w:rPr>
                <w:rFonts w:ascii="Arial" w:hAnsi="Arial" w:cs="Arial"/>
                <w:sz w:val="20"/>
              </w:rPr>
            </w:pPr>
          </w:p>
        </w:tc>
        <w:tc>
          <w:tcPr>
            <w:tcW w:w="8305" w:type="dxa"/>
            <w:tcBorders>
              <w:top w:val="nil"/>
              <w:left w:val="nil"/>
              <w:bottom w:val="nil"/>
              <w:right w:val="nil"/>
            </w:tcBorders>
          </w:tcPr>
          <w:p w:rsidR="005632A9" w:rsidRPr="001C7FA0" w:rsidRDefault="005632A9"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5632A9" w:rsidRPr="001C7FA0" w:rsidRDefault="00173434" w:rsidP="00DB6482">
            <w:pPr>
              <w:jc w:val="both"/>
              <w:rPr>
                <w:rFonts w:ascii="Arial" w:hAnsi="Arial" w:cs="Arial"/>
                <w:b/>
                <w:sz w:val="20"/>
              </w:rPr>
            </w:pPr>
            <w:r w:rsidRPr="001C7FA0">
              <w:rPr>
                <w:rFonts w:ascii="Arial" w:hAnsi="Arial" w:cs="Arial"/>
                <w:b/>
                <w:sz w:val="20"/>
              </w:rPr>
              <w:t>6.3</w:t>
            </w:r>
          </w:p>
        </w:tc>
        <w:tc>
          <w:tcPr>
            <w:tcW w:w="8305" w:type="dxa"/>
            <w:tcBorders>
              <w:top w:val="nil"/>
              <w:left w:val="nil"/>
              <w:bottom w:val="nil"/>
              <w:right w:val="nil"/>
            </w:tcBorders>
          </w:tcPr>
          <w:p w:rsidR="005632A9" w:rsidRPr="001C7FA0" w:rsidRDefault="00CC2AE8" w:rsidP="00DB6482">
            <w:pPr>
              <w:jc w:val="both"/>
              <w:rPr>
                <w:rFonts w:ascii="Arial" w:hAnsi="Arial" w:cs="Arial"/>
                <w:sz w:val="20"/>
              </w:rPr>
            </w:pPr>
            <w:r w:rsidRPr="001C7FA0">
              <w:rPr>
                <w:rFonts w:ascii="Arial" w:hAnsi="Arial" w:cs="Arial"/>
                <w:b/>
                <w:sz w:val="20"/>
              </w:rPr>
              <w:t>Faculty Academic Standards Committee Minutes</w:t>
            </w:r>
            <w:r w:rsidRPr="001C7FA0">
              <w:rPr>
                <w:rFonts w:ascii="Arial" w:hAnsi="Arial" w:cs="Arial"/>
                <w:sz w:val="20"/>
              </w:rPr>
              <w:t xml:space="preserve"> (ASC-1617-62)</w:t>
            </w:r>
          </w:p>
        </w:tc>
      </w:tr>
      <w:tr w:rsidR="002C2036" w:rsidRPr="002C2036" w:rsidTr="00712F2C">
        <w:tc>
          <w:tcPr>
            <w:tcW w:w="851" w:type="dxa"/>
            <w:tcBorders>
              <w:top w:val="nil"/>
              <w:left w:val="nil"/>
              <w:bottom w:val="nil"/>
              <w:right w:val="nil"/>
            </w:tcBorders>
          </w:tcPr>
          <w:p w:rsidR="005632A9" w:rsidRPr="001C7FA0" w:rsidRDefault="005632A9" w:rsidP="00DB6482">
            <w:pPr>
              <w:jc w:val="both"/>
              <w:rPr>
                <w:rFonts w:ascii="Arial" w:hAnsi="Arial" w:cs="Arial"/>
                <w:sz w:val="20"/>
              </w:rPr>
            </w:pPr>
          </w:p>
        </w:tc>
        <w:tc>
          <w:tcPr>
            <w:tcW w:w="8305" w:type="dxa"/>
            <w:tcBorders>
              <w:top w:val="nil"/>
              <w:left w:val="nil"/>
              <w:bottom w:val="nil"/>
              <w:right w:val="nil"/>
            </w:tcBorders>
          </w:tcPr>
          <w:p w:rsidR="005632A9" w:rsidRPr="001C7FA0" w:rsidRDefault="005632A9"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5632A9" w:rsidRPr="001C7FA0" w:rsidRDefault="001D3E61" w:rsidP="00DB6482">
            <w:pPr>
              <w:jc w:val="both"/>
              <w:rPr>
                <w:rFonts w:ascii="Arial" w:hAnsi="Arial" w:cs="Arial"/>
                <w:sz w:val="20"/>
              </w:rPr>
            </w:pPr>
            <w:r w:rsidRPr="001C7FA0">
              <w:rPr>
                <w:rFonts w:ascii="Arial" w:hAnsi="Arial" w:cs="Arial"/>
                <w:sz w:val="20"/>
              </w:rPr>
              <w:t>6.3.1</w:t>
            </w:r>
          </w:p>
        </w:tc>
        <w:tc>
          <w:tcPr>
            <w:tcW w:w="8305" w:type="dxa"/>
            <w:tcBorders>
              <w:top w:val="nil"/>
              <w:left w:val="nil"/>
              <w:bottom w:val="nil"/>
              <w:right w:val="nil"/>
            </w:tcBorders>
          </w:tcPr>
          <w:p w:rsidR="00A47DAF" w:rsidRPr="001C7FA0" w:rsidRDefault="00106C5F" w:rsidP="00DB6482">
            <w:pPr>
              <w:jc w:val="both"/>
              <w:rPr>
                <w:rFonts w:ascii="Arial" w:hAnsi="Arial" w:cs="Arial"/>
                <w:b/>
                <w:sz w:val="20"/>
              </w:rPr>
            </w:pPr>
            <w:r w:rsidRPr="001C7FA0">
              <w:rPr>
                <w:rFonts w:ascii="Arial" w:hAnsi="Arial" w:cs="Arial"/>
                <w:b/>
                <w:sz w:val="20"/>
              </w:rPr>
              <w:t xml:space="preserve">Noted: </w:t>
            </w:r>
            <w:r w:rsidRPr="001C7FA0">
              <w:rPr>
                <w:rFonts w:ascii="Arial" w:hAnsi="Arial" w:cs="Arial"/>
                <w:sz w:val="20"/>
              </w:rPr>
              <w:t xml:space="preserve">The Committee noted the report. </w:t>
            </w:r>
            <w:r w:rsidRPr="001C7FA0">
              <w:rPr>
                <w:rFonts w:ascii="Arial" w:hAnsi="Arial" w:cs="Arial"/>
                <w:b/>
                <w:sz w:val="20"/>
              </w:rPr>
              <w:t xml:space="preserve"> </w:t>
            </w:r>
          </w:p>
        </w:tc>
      </w:tr>
      <w:tr w:rsidR="002C2036" w:rsidRPr="002C2036" w:rsidTr="00712F2C">
        <w:tc>
          <w:tcPr>
            <w:tcW w:w="851" w:type="dxa"/>
            <w:tcBorders>
              <w:top w:val="nil"/>
              <w:left w:val="nil"/>
              <w:bottom w:val="nil"/>
              <w:right w:val="nil"/>
            </w:tcBorders>
          </w:tcPr>
          <w:p w:rsidR="005632A9" w:rsidRPr="001C7FA0" w:rsidRDefault="005632A9" w:rsidP="00DB6482">
            <w:pPr>
              <w:jc w:val="both"/>
              <w:rPr>
                <w:rFonts w:ascii="Arial" w:hAnsi="Arial" w:cs="Arial"/>
                <w:sz w:val="20"/>
              </w:rPr>
            </w:pPr>
          </w:p>
        </w:tc>
        <w:tc>
          <w:tcPr>
            <w:tcW w:w="8305" w:type="dxa"/>
            <w:tcBorders>
              <w:top w:val="nil"/>
              <w:left w:val="nil"/>
              <w:bottom w:val="nil"/>
              <w:right w:val="nil"/>
            </w:tcBorders>
          </w:tcPr>
          <w:p w:rsidR="005632A9" w:rsidRPr="001C7FA0" w:rsidRDefault="005632A9"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5632A9" w:rsidRPr="001C7FA0" w:rsidRDefault="001D3E61" w:rsidP="00DB6482">
            <w:pPr>
              <w:jc w:val="both"/>
              <w:rPr>
                <w:rFonts w:ascii="Arial" w:hAnsi="Arial" w:cs="Arial"/>
                <w:b/>
                <w:sz w:val="20"/>
              </w:rPr>
            </w:pPr>
            <w:r w:rsidRPr="001C7FA0">
              <w:rPr>
                <w:rFonts w:ascii="Arial" w:hAnsi="Arial" w:cs="Arial"/>
                <w:b/>
                <w:sz w:val="20"/>
              </w:rPr>
              <w:t>7</w:t>
            </w:r>
          </w:p>
        </w:tc>
        <w:tc>
          <w:tcPr>
            <w:tcW w:w="8305" w:type="dxa"/>
            <w:tcBorders>
              <w:top w:val="nil"/>
              <w:left w:val="nil"/>
              <w:bottom w:val="nil"/>
              <w:right w:val="nil"/>
            </w:tcBorders>
          </w:tcPr>
          <w:p w:rsidR="005632A9" w:rsidRPr="001C7FA0" w:rsidRDefault="001D3E61" w:rsidP="00DB6482">
            <w:pPr>
              <w:jc w:val="both"/>
              <w:rPr>
                <w:rFonts w:ascii="Arial" w:hAnsi="Arial" w:cs="Arial"/>
                <w:b/>
                <w:sz w:val="20"/>
              </w:rPr>
            </w:pPr>
            <w:r w:rsidRPr="001C7FA0">
              <w:rPr>
                <w:rFonts w:ascii="Arial" w:hAnsi="Arial" w:cs="Arial"/>
                <w:b/>
                <w:sz w:val="20"/>
              </w:rPr>
              <w:t xml:space="preserve">Joint Academic Board Minutes </w:t>
            </w:r>
            <w:r w:rsidRPr="001C7FA0">
              <w:rPr>
                <w:rFonts w:ascii="Arial" w:hAnsi="Arial" w:cs="Arial"/>
                <w:sz w:val="20"/>
              </w:rPr>
              <w:t>(ASC-1617-63)</w:t>
            </w:r>
          </w:p>
        </w:tc>
      </w:tr>
      <w:tr w:rsidR="002C2036" w:rsidRPr="002C2036" w:rsidTr="00712F2C">
        <w:tc>
          <w:tcPr>
            <w:tcW w:w="851" w:type="dxa"/>
            <w:tcBorders>
              <w:top w:val="nil"/>
              <w:left w:val="nil"/>
              <w:bottom w:val="nil"/>
              <w:right w:val="nil"/>
            </w:tcBorders>
          </w:tcPr>
          <w:p w:rsidR="005632A9" w:rsidRPr="00907407" w:rsidRDefault="005632A9" w:rsidP="00DB6482">
            <w:pPr>
              <w:jc w:val="both"/>
              <w:rPr>
                <w:rFonts w:ascii="Arial" w:hAnsi="Arial" w:cs="Arial"/>
                <w:sz w:val="20"/>
              </w:rPr>
            </w:pPr>
          </w:p>
        </w:tc>
        <w:tc>
          <w:tcPr>
            <w:tcW w:w="8305" w:type="dxa"/>
            <w:tcBorders>
              <w:top w:val="nil"/>
              <w:left w:val="nil"/>
              <w:bottom w:val="nil"/>
              <w:right w:val="nil"/>
            </w:tcBorders>
          </w:tcPr>
          <w:p w:rsidR="005632A9" w:rsidRPr="00907407" w:rsidRDefault="005632A9"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5632A9" w:rsidRPr="00907407" w:rsidRDefault="001D3E61" w:rsidP="00DB6482">
            <w:pPr>
              <w:jc w:val="both"/>
              <w:rPr>
                <w:rFonts w:ascii="Arial" w:hAnsi="Arial" w:cs="Arial"/>
                <w:sz w:val="20"/>
              </w:rPr>
            </w:pPr>
            <w:r w:rsidRPr="00907407">
              <w:rPr>
                <w:rFonts w:ascii="Arial" w:hAnsi="Arial" w:cs="Arial"/>
                <w:sz w:val="20"/>
              </w:rPr>
              <w:t>7.1</w:t>
            </w:r>
          </w:p>
        </w:tc>
        <w:tc>
          <w:tcPr>
            <w:tcW w:w="8305" w:type="dxa"/>
            <w:tcBorders>
              <w:top w:val="nil"/>
              <w:left w:val="nil"/>
              <w:bottom w:val="nil"/>
              <w:right w:val="nil"/>
            </w:tcBorders>
          </w:tcPr>
          <w:p w:rsidR="005632A9" w:rsidRPr="00907407" w:rsidRDefault="00106C5F" w:rsidP="00DB6482">
            <w:pPr>
              <w:jc w:val="both"/>
              <w:rPr>
                <w:rFonts w:ascii="Arial" w:hAnsi="Arial" w:cs="Arial"/>
                <w:sz w:val="20"/>
              </w:rPr>
            </w:pPr>
            <w:r w:rsidRPr="00907407">
              <w:rPr>
                <w:rFonts w:ascii="Arial" w:hAnsi="Arial" w:cs="Arial"/>
                <w:b/>
                <w:sz w:val="20"/>
              </w:rPr>
              <w:t xml:space="preserve">Noted: </w:t>
            </w:r>
            <w:r w:rsidRPr="00907407">
              <w:rPr>
                <w:rFonts w:ascii="Arial" w:hAnsi="Arial" w:cs="Arial"/>
                <w:sz w:val="20"/>
              </w:rPr>
              <w:t xml:space="preserve">The Committee noted the report. </w:t>
            </w:r>
            <w:r w:rsidRPr="00907407">
              <w:rPr>
                <w:rFonts w:ascii="Arial" w:hAnsi="Arial" w:cs="Arial"/>
                <w:b/>
                <w:sz w:val="20"/>
              </w:rPr>
              <w:t xml:space="preserve"> </w:t>
            </w:r>
          </w:p>
        </w:tc>
      </w:tr>
      <w:tr w:rsidR="002C2036" w:rsidRPr="002C2036" w:rsidTr="00712F2C">
        <w:tc>
          <w:tcPr>
            <w:tcW w:w="851" w:type="dxa"/>
            <w:tcBorders>
              <w:top w:val="nil"/>
              <w:left w:val="nil"/>
              <w:bottom w:val="nil"/>
              <w:right w:val="nil"/>
            </w:tcBorders>
          </w:tcPr>
          <w:p w:rsidR="005632A9" w:rsidRPr="00907407" w:rsidRDefault="005632A9" w:rsidP="00DB6482">
            <w:pPr>
              <w:jc w:val="both"/>
              <w:rPr>
                <w:rFonts w:ascii="Arial" w:hAnsi="Arial" w:cs="Arial"/>
                <w:sz w:val="20"/>
              </w:rPr>
            </w:pPr>
          </w:p>
        </w:tc>
        <w:tc>
          <w:tcPr>
            <w:tcW w:w="8305" w:type="dxa"/>
            <w:tcBorders>
              <w:top w:val="nil"/>
              <w:left w:val="nil"/>
              <w:bottom w:val="nil"/>
              <w:right w:val="nil"/>
            </w:tcBorders>
          </w:tcPr>
          <w:p w:rsidR="005632A9" w:rsidRPr="00907407" w:rsidRDefault="005632A9"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5632A9" w:rsidRPr="00907407" w:rsidRDefault="001D3E61" w:rsidP="00DB6482">
            <w:pPr>
              <w:jc w:val="both"/>
              <w:rPr>
                <w:rFonts w:ascii="Arial" w:hAnsi="Arial" w:cs="Arial"/>
                <w:b/>
                <w:sz w:val="20"/>
              </w:rPr>
            </w:pPr>
            <w:r w:rsidRPr="00907407">
              <w:rPr>
                <w:rFonts w:ascii="Arial" w:hAnsi="Arial" w:cs="Arial"/>
                <w:b/>
                <w:sz w:val="20"/>
              </w:rPr>
              <w:t>8</w:t>
            </w:r>
          </w:p>
        </w:tc>
        <w:tc>
          <w:tcPr>
            <w:tcW w:w="8305" w:type="dxa"/>
            <w:tcBorders>
              <w:top w:val="nil"/>
              <w:left w:val="nil"/>
              <w:bottom w:val="nil"/>
              <w:right w:val="nil"/>
            </w:tcBorders>
          </w:tcPr>
          <w:p w:rsidR="005632A9" w:rsidRPr="00907407" w:rsidRDefault="001D3E61" w:rsidP="00DB6482">
            <w:pPr>
              <w:jc w:val="both"/>
              <w:rPr>
                <w:rFonts w:ascii="Arial" w:hAnsi="Arial" w:cs="Arial"/>
                <w:sz w:val="20"/>
              </w:rPr>
            </w:pPr>
            <w:r w:rsidRPr="00907407">
              <w:rPr>
                <w:rFonts w:ascii="Arial" w:hAnsi="Arial" w:cs="Arial"/>
                <w:b/>
                <w:sz w:val="20"/>
              </w:rPr>
              <w:t xml:space="preserve">AECC Academic Development and Quality Committee Minutes </w:t>
            </w:r>
            <w:r w:rsidRPr="00907407">
              <w:rPr>
                <w:rFonts w:ascii="Arial" w:hAnsi="Arial" w:cs="Arial"/>
                <w:sz w:val="20"/>
              </w:rPr>
              <w:t>(ASC-1617-64)</w:t>
            </w:r>
          </w:p>
        </w:tc>
      </w:tr>
      <w:tr w:rsidR="002C2036" w:rsidRPr="002C2036" w:rsidTr="00712F2C">
        <w:tc>
          <w:tcPr>
            <w:tcW w:w="851" w:type="dxa"/>
            <w:tcBorders>
              <w:top w:val="nil"/>
              <w:left w:val="nil"/>
              <w:bottom w:val="nil"/>
              <w:right w:val="nil"/>
            </w:tcBorders>
          </w:tcPr>
          <w:p w:rsidR="005632A9" w:rsidRPr="00907407" w:rsidRDefault="005632A9" w:rsidP="00DB6482">
            <w:pPr>
              <w:jc w:val="both"/>
              <w:rPr>
                <w:rFonts w:ascii="Arial" w:hAnsi="Arial" w:cs="Arial"/>
                <w:sz w:val="20"/>
              </w:rPr>
            </w:pPr>
          </w:p>
        </w:tc>
        <w:tc>
          <w:tcPr>
            <w:tcW w:w="8305" w:type="dxa"/>
            <w:tcBorders>
              <w:top w:val="nil"/>
              <w:left w:val="nil"/>
              <w:bottom w:val="nil"/>
              <w:right w:val="nil"/>
            </w:tcBorders>
          </w:tcPr>
          <w:p w:rsidR="005632A9" w:rsidRPr="00907407" w:rsidRDefault="005632A9"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5632A9" w:rsidRPr="00907407" w:rsidRDefault="001D3E61" w:rsidP="00DB6482">
            <w:pPr>
              <w:jc w:val="both"/>
              <w:rPr>
                <w:rFonts w:ascii="Arial" w:hAnsi="Arial" w:cs="Arial"/>
                <w:sz w:val="20"/>
              </w:rPr>
            </w:pPr>
            <w:r w:rsidRPr="00907407">
              <w:rPr>
                <w:rFonts w:ascii="Arial" w:hAnsi="Arial" w:cs="Arial"/>
                <w:sz w:val="20"/>
              </w:rPr>
              <w:t>8.1</w:t>
            </w:r>
          </w:p>
        </w:tc>
        <w:tc>
          <w:tcPr>
            <w:tcW w:w="8305" w:type="dxa"/>
            <w:tcBorders>
              <w:top w:val="nil"/>
              <w:left w:val="nil"/>
              <w:bottom w:val="nil"/>
              <w:right w:val="nil"/>
            </w:tcBorders>
          </w:tcPr>
          <w:p w:rsidR="00A47DAF" w:rsidRPr="00907407" w:rsidRDefault="00B856BA" w:rsidP="00D3607E">
            <w:pPr>
              <w:jc w:val="both"/>
              <w:rPr>
                <w:rFonts w:ascii="Arial" w:hAnsi="Arial" w:cs="Arial"/>
                <w:sz w:val="20"/>
                <w:szCs w:val="20"/>
              </w:rPr>
            </w:pPr>
            <w:r>
              <w:rPr>
                <w:rFonts w:ascii="Arial" w:hAnsi="Arial" w:cs="Arial"/>
                <w:sz w:val="20"/>
              </w:rPr>
              <w:t>The</w:t>
            </w:r>
            <w:r w:rsidR="006008E4" w:rsidRPr="00907407">
              <w:rPr>
                <w:rFonts w:ascii="Arial" w:hAnsi="Arial" w:cs="Arial"/>
                <w:sz w:val="20"/>
                <w:szCs w:val="20"/>
              </w:rPr>
              <w:t xml:space="preserve"> appropriateness of AEC</w:t>
            </w:r>
            <w:r w:rsidR="00274CAB" w:rsidRPr="00907407">
              <w:rPr>
                <w:rFonts w:ascii="Arial" w:hAnsi="Arial" w:cs="Arial"/>
                <w:sz w:val="20"/>
                <w:szCs w:val="20"/>
              </w:rPr>
              <w:t xml:space="preserve">C representation at </w:t>
            </w:r>
            <w:r w:rsidR="00013E53">
              <w:rPr>
                <w:rFonts w:ascii="Arial" w:hAnsi="Arial" w:cs="Arial"/>
                <w:sz w:val="20"/>
                <w:szCs w:val="20"/>
              </w:rPr>
              <w:t xml:space="preserve">future </w:t>
            </w:r>
            <w:r w:rsidR="00274CAB" w:rsidRPr="00907407">
              <w:rPr>
                <w:rFonts w:ascii="Arial" w:hAnsi="Arial" w:cs="Arial"/>
                <w:sz w:val="20"/>
                <w:szCs w:val="20"/>
              </w:rPr>
              <w:t>University C</w:t>
            </w:r>
            <w:r w:rsidR="00013E53">
              <w:rPr>
                <w:rFonts w:ascii="Arial" w:hAnsi="Arial" w:cs="Arial"/>
                <w:sz w:val="20"/>
                <w:szCs w:val="20"/>
              </w:rPr>
              <w:t>ommittee meetings</w:t>
            </w:r>
            <w:r w:rsidR="006008E4" w:rsidRPr="00907407">
              <w:rPr>
                <w:rFonts w:ascii="Arial" w:hAnsi="Arial" w:cs="Arial"/>
                <w:sz w:val="20"/>
                <w:szCs w:val="20"/>
              </w:rPr>
              <w:t xml:space="preserve"> </w:t>
            </w:r>
            <w:r>
              <w:rPr>
                <w:rFonts w:ascii="Arial" w:hAnsi="Arial" w:cs="Arial"/>
                <w:sz w:val="20"/>
                <w:szCs w:val="20"/>
              </w:rPr>
              <w:t xml:space="preserve">was queried as </w:t>
            </w:r>
            <w:r w:rsidR="00013E53">
              <w:rPr>
                <w:rFonts w:ascii="Arial" w:hAnsi="Arial" w:cs="Arial"/>
                <w:sz w:val="20"/>
                <w:szCs w:val="20"/>
              </w:rPr>
              <w:t xml:space="preserve">the College </w:t>
            </w:r>
            <w:r>
              <w:rPr>
                <w:rFonts w:ascii="Arial" w:hAnsi="Arial" w:cs="Arial"/>
                <w:sz w:val="20"/>
                <w:szCs w:val="20"/>
              </w:rPr>
              <w:t xml:space="preserve">now had </w:t>
            </w:r>
            <w:r w:rsidR="00013E53">
              <w:rPr>
                <w:rFonts w:ascii="Arial" w:hAnsi="Arial" w:cs="Arial"/>
                <w:sz w:val="20"/>
                <w:szCs w:val="20"/>
              </w:rPr>
              <w:t>their</w:t>
            </w:r>
            <w:r w:rsidR="00274CAB" w:rsidRPr="00907407">
              <w:rPr>
                <w:rFonts w:ascii="Arial" w:hAnsi="Arial" w:cs="Arial"/>
                <w:sz w:val="20"/>
                <w:szCs w:val="20"/>
              </w:rPr>
              <w:t xml:space="preserve"> own Degree Awarding Powers. </w:t>
            </w:r>
            <w:r w:rsidR="006008E4" w:rsidRPr="00907407">
              <w:rPr>
                <w:rFonts w:ascii="Arial" w:hAnsi="Arial" w:cs="Arial"/>
                <w:sz w:val="20"/>
                <w:szCs w:val="20"/>
              </w:rPr>
              <w:t xml:space="preserve">Prof McIntyre confirmed that AECC </w:t>
            </w:r>
            <w:r>
              <w:rPr>
                <w:rFonts w:ascii="Arial" w:hAnsi="Arial" w:cs="Arial"/>
                <w:sz w:val="20"/>
                <w:szCs w:val="20"/>
              </w:rPr>
              <w:t xml:space="preserve">would continue to have representation at </w:t>
            </w:r>
            <w:r w:rsidR="00C14878">
              <w:rPr>
                <w:rFonts w:ascii="Arial" w:hAnsi="Arial" w:cs="Arial"/>
                <w:sz w:val="20"/>
                <w:szCs w:val="20"/>
              </w:rPr>
              <w:t>ASC</w:t>
            </w:r>
            <w:r w:rsidR="006008E4" w:rsidRPr="00907407">
              <w:rPr>
                <w:rFonts w:ascii="Arial" w:hAnsi="Arial" w:cs="Arial"/>
                <w:sz w:val="20"/>
                <w:szCs w:val="20"/>
              </w:rPr>
              <w:t xml:space="preserve"> for the remainder of the academic year. </w:t>
            </w:r>
            <w:r w:rsidR="00D2282D" w:rsidRPr="00907407">
              <w:rPr>
                <w:rFonts w:ascii="Arial" w:hAnsi="Arial" w:cs="Arial"/>
                <w:sz w:val="20"/>
                <w:szCs w:val="20"/>
              </w:rPr>
              <w:t xml:space="preserve">It was expected that </w:t>
            </w:r>
            <w:r w:rsidR="00C14878">
              <w:rPr>
                <w:rFonts w:ascii="Arial" w:hAnsi="Arial" w:cs="Arial"/>
                <w:sz w:val="20"/>
                <w:szCs w:val="20"/>
              </w:rPr>
              <w:t xml:space="preserve">some </w:t>
            </w:r>
            <w:r w:rsidR="00D2282D" w:rsidRPr="00907407">
              <w:rPr>
                <w:rFonts w:ascii="Arial" w:hAnsi="Arial" w:cs="Arial"/>
                <w:sz w:val="20"/>
                <w:szCs w:val="20"/>
              </w:rPr>
              <w:t>students would transfer to an award of AECC in due cours</w:t>
            </w:r>
            <w:r w:rsidR="00650E62" w:rsidRPr="00907407">
              <w:rPr>
                <w:rFonts w:ascii="Arial" w:hAnsi="Arial" w:cs="Arial"/>
                <w:sz w:val="20"/>
                <w:szCs w:val="20"/>
              </w:rPr>
              <w:t>e. Once this had been confirmed</w:t>
            </w:r>
            <w:r w:rsidR="00D2282D" w:rsidRPr="00907407">
              <w:rPr>
                <w:rFonts w:ascii="Arial" w:hAnsi="Arial" w:cs="Arial"/>
                <w:sz w:val="20"/>
                <w:szCs w:val="20"/>
              </w:rPr>
              <w:t xml:space="preserve"> AECC would </w:t>
            </w:r>
            <w:r>
              <w:rPr>
                <w:rFonts w:ascii="Arial" w:hAnsi="Arial" w:cs="Arial"/>
                <w:sz w:val="20"/>
                <w:szCs w:val="20"/>
              </w:rPr>
              <w:t>relinquish</w:t>
            </w:r>
            <w:r w:rsidRPr="00907407">
              <w:rPr>
                <w:rFonts w:ascii="Arial" w:hAnsi="Arial" w:cs="Arial"/>
                <w:sz w:val="20"/>
                <w:szCs w:val="20"/>
              </w:rPr>
              <w:t xml:space="preserve"> </w:t>
            </w:r>
            <w:r>
              <w:rPr>
                <w:rFonts w:ascii="Arial" w:hAnsi="Arial" w:cs="Arial"/>
                <w:sz w:val="20"/>
                <w:szCs w:val="20"/>
              </w:rPr>
              <w:t xml:space="preserve">its </w:t>
            </w:r>
            <w:r w:rsidR="00C14878">
              <w:rPr>
                <w:rFonts w:ascii="Arial" w:hAnsi="Arial" w:cs="Arial"/>
                <w:sz w:val="20"/>
                <w:szCs w:val="20"/>
              </w:rPr>
              <w:t>A</w:t>
            </w:r>
            <w:r w:rsidR="00D2282D" w:rsidRPr="00907407">
              <w:rPr>
                <w:rFonts w:ascii="Arial" w:hAnsi="Arial" w:cs="Arial"/>
                <w:sz w:val="20"/>
                <w:szCs w:val="20"/>
              </w:rPr>
              <w:t>ssociate</w:t>
            </w:r>
            <w:r w:rsidR="00C14878">
              <w:rPr>
                <w:rFonts w:ascii="Arial" w:hAnsi="Arial" w:cs="Arial"/>
                <w:sz w:val="20"/>
                <w:szCs w:val="20"/>
              </w:rPr>
              <w:t xml:space="preserve"> College</w:t>
            </w:r>
            <w:r w:rsidR="00D2282D" w:rsidRPr="00907407">
              <w:rPr>
                <w:rFonts w:ascii="Arial" w:hAnsi="Arial" w:cs="Arial"/>
                <w:sz w:val="20"/>
                <w:szCs w:val="20"/>
              </w:rPr>
              <w:t xml:space="preserve"> status with the University and cease to have representation on</w:t>
            </w:r>
            <w:r w:rsidR="007B2BD1" w:rsidRPr="00907407">
              <w:rPr>
                <w:rFonts w:ascii="Arial" w:hAnsi="Arial" w:cs="Arial"/>
                <w:sz w:val="20"/>
                <w:szCs w:val="20"/>
              </w:rPr>
              <w:t xml:space="preserve"> any</w:t>
            </w:r>
            <w:r w:rsidR="00D2282D" w:rsidRPr="00907407">
              <w:rPr>
                <w:rFonts w:ascii="Arial" w:hAnsi="Arial" w:cs="Arial"/>
                <w:sz w:val="20"/>
                <w:szCs w:val="20"/>
              </w:rPr>
              <w:t xml:space="preserve"> </w:t>
            </w:r>
            <w:r w:rsidR="00673078">
              <w:rPr>
                <w:rFonts w:ascii="Arial" w:hAnsi="Arial" w:cs="Arial"/>
                <w:sz w:val="20"/>
                <w:szCs w:val="20"/>
              </w:rPr>
              <w:t xml:space="preserve">University </w:t>
            </w:r>
            <w:r w:rsidR="002634C6">
              <w:rPr>
                <w:rFonts w:ascii="Arial" w:hAnsi="Arial" w:cs="Arial"/>
                <w:sz w:val="20"/>
                <w:szCs w:val="20"/>
              </w:rPr>
              <w:t xml:space="preserve">Committees </w:t>
            </w:r>
            <w:r w:rsidR="00D3607E" w:rsidRPr="007232B1">
              <w:rPr>
                <w:rFonts w:ascii="Arial" w:hAnsi="Arial" w:cs="Arial"/>
                <w:sz w:val="20"/>
                <w:szCs w:val="20"/>
              </w:rPr>
              <w:t>under its current status. However, there would still be a requirement for a Partnership Board, reporting to ASC, as long as students undertaking a BU award were completing studies with AECC.</w:t>
            </w:r>
            <w:r w:rsidR="00D3607E" w:rsidRPr="00907407">
              <w:rPr>
                <w:rFonts w:ascii="Arial" w:hAnsi="Arial" w:cs="Arial"/>
                <w:sz w:val="20"/>
                <w:szCs w:val="20"/>
              </w:rPr>
              <w:t xml:space="preserve">  </w:t>
            </w:r>
          </w:p>
        </w:tc>
      </w:tr>
      <w:tr w:rsidR="002C2036" w:rsidRPr="002C2036" w:rsidTr="00712F2C">
        <w:tc>
          <w:tcPr>
            <w:tcW w:w="851" w:type="dxa"/>
            <w:tcBorders>
              <w:top w:val="nil"/>
              <w:left w:val="nil"/>
              <w:bottom w:val="nil"/>
              <w:right w:val="nil"/>
            </w:tcBorders>
          </w:tcPr>
          <w:p w:rsidR="005632A9" w:rsidRPr="002C2036" w:rsidRDefault="005632A9" w:rsidP="00DB6482">
            <w:pPr>
              <w:jc w:val="both"/>
              <w:rPr>
                <w:rFonts w:ascii="Arial" w:hAnsi="Arial" w:cs="Arial"/>
                <w:color w:val="000000" w:themeColor="text1"/>
                <w:sz w:val="20"/>
              </w:rPr>
            </w:pPr>
          </w:p>
        </w:tc>
        <w:tc>
          <w:tcPr>
            <w:tcW w:w="8305" w:type="dxa"/>
            <w:tcBorders>
              <w:top w:val="nil"/>
              <w:left w:val="nil"/>
              <w:bottom w:val="nil"/>
              <w:right w:val="nil"/>
            </w:tcBorders>
          </w:tcPr>
          <w:p w:rsidR="005632A9" w:rsidRPr="002C2036" w:rsidRDefault="005632A9" w:rsidP="00DB6482">
            <w:pPr>
              <w:jc w:val="both"/>
              <w:rPr>
                <w:rFonts w:ascii="Arial" w:hAnsi="Arial" w:cs="Arial"/>
                <w:color w:val="000000" w:themeColor="text1"/>
                <w:sz w:val="20"/>
              </w:rPr>
            </w:pPr>
          </w:p>
        </w:tc>
      </w:tr>
      <w:tr w:rsidR="00907407" w:rsidRPr="002C2036" w:rsidTr="00712F2C">
        <w:tc>
          <w:tcPr>
            <w:tcW w:w="851" w:type="dxa"/>
            <w:tcBorders>
              <w:top w:val="nil"/>
              <w:left w:val="nil"/>
              <w:bottom w:val="nil"/>
              <w:right w:val="nil"/>
            </w:tcBorders>
          </w:tcPr>
          <w:p w:rsidR="00907407" w:rsidRPr="002C2036" w:rsidRDefault="00907407" w:rsidP="00DB6482">
            <w:pPr>
              <w:jc w:val="both"/>
              <w:rPr>
                <w:rFonts w:ascii="Arial" w:hAnsi="Arial" w:cs="Arial"/>
                <w:color w:val="000000" w:themeColor="text1"/>
                <w:sz w:val="20"/>
              </w:rPr>
            </w:pPr>
            <w:r>
              <w:rPr>
                <w:rFonts w:ascii="Arial" w:hAnsi="Arial" w:cs="Arial"/>
                <w:color w:val="000000" w:themeColor="text1"/>
                <w:sz w:val="20"/>
              </w:rPr>
              <w:t>8.2</w:t>
            </w:r>
          </w:p>
        </w:tc>
        <w:tc>
          <w:tcPr>
            <w:tcW w:w="8305" w:type="dxa"/>
            <w:tcBorders>
              <w:top w:val="nil"/>
              <w:left w:val="nil"/>
              <w:bottom w:val="nil"/>
              <w:right w:val="nil"/>
            </w:tcBorders>
          </w:tcPr>
          <w:p w:rsidR="00907407" w:rsidRPr="00907407" w:rsidRDefault="00907407" w:rsidP="00DB6482">
            <w:pPr>
              <w:jc w:val="both"/>
              <w:rPr>
                <w:rFonts w:ascii="Arial" w:hAnsi="Arial" w:cs="Arial"/>
                <w:color w:val="000000" w:themeColor="text1"/>
                <w:sz w:val="20"/>
              </w:rPr>
            </w:pPr>
            <w:r>
              <w:rPr>
                <w:rFonts w:ascii="Arial" w:hAnsi="Arial" w:cs="Arial"/>
                <w:b/>
                <w:color w:val="000000" w:themeColor="text1"/>
                <w:sz w:val="20"/>
              </w:rPr>
              <w:t xml:space="preserve">Noted: </w:t>
            </w:r>
            <w:r>
              <w:rPr>
                <w:rFonts w:ascii="Arial" w:hAnsi="Arial" w:cs="Arial"/>
                <w:color w:val="000000" w:themeColor="text1"/>
                <w:sz w:val="20"/>
              </w:rPr>
              <w:t xml:space="preserve">The Committee noted the report. </w:t>
            </w:r>
          </w:p>
        </w:tc>
      </w:tr>
      <w:tr w:rsidR="00907407" w:rsidRPr="002C2036" w:rsidTr="00712F2C">
        <w:tc>
          <w:tcPr>
            <w:tcW w:w="851" w:type="dxa"/>
            <w:tcBorders>
              <w:top w:val="nil"/>
              <w:left w:val="nil"/>
              <w:bottom w:val="nil"/>
              <w:right w:val="nil"/>
            </w:tcBorders>
          </w:tcPr>
          <w:p w:rsidR="00907407" w:rsidRPr="002C2036" w:rsidRDefault="00907407" w:rsidP="00DB6482">
            <w:pPr>
              <w:jc w:val="both"/>
              <w:rPr>
                <w:rFonts w:ascii="Arial" w:hAnsi="Arial" w:cs="Arial"/>
                <w:color w:val="000000" w:themeColor="text1"/>
                <w:sz w:val="20"/>
              </w:rPr>
            </w:pPr>
          </w:p>
        </w:tc>
        <w:tc>
          <w:tcPr>
            <w:tcW w:w="8305" w:type="dxa"/>
            <w:tcBorders>
              <w:top w:val="nil"/>
              <w:left w:val="nil"/>
              <w:bottom w:val="nil"/>
              <w:right w:val="nil"/>
            </w:tcBorders>
          </w:tcPr>
          <w:p w:rsidR="00907407" w:rsidRPr="002C2036" w:rsidRDefault="00907407" w:rsidP="00DB6482">
            <w:pPr>
              <w:jc w:val="both"/>
              <w:rPr>
                <w:rFonts w:ascii="Arial" w:hAnsi="Arial" w:cs="Arial"/>
                <w:color w:val="000000" w:themeColor="text1"/>
                <w:sz w:val="20"/>
              </w:rPr>
            </w:pPr>
          </w:p>
        </w:tc>
      </w:tr>
      <w:tr w:rsidR="002C2036" w:rsidRPr="002C2036" w:rsidTr="00712F2C">
        <w:tc>
          <w:tcPr>
            <w:tcW w:w="851" w:type="dxa"/>
            <w:tcBorders>
              <w:top w:val="nil"/>
              <w:left w:val="nil"/>
              <w:bottom w:val="nil"/>
              <w:right w:val="nil"/>
            </w:tcBorders>
          </w:tcPr>
          <w:p w:rsidR="005632A9" w:rsidRPr="002C2036" w:rsidRDefault="001D3E61" w:rsidP="00DB6482">
            <w:pPr>
              <w:jc w:val="both"/>
              <w:rPr>
                <w:rFonts w:ascii="Arial" w:hAnsi="Arial" w:cs="Arial"/>
                <w:b/>
                <w:color w:val="000000" w:themeColor="text1"/>
                <w:sz w:val="20"/>
              </w:rPr>
            </w:pPr>
            <w:r w:rsidRPr="002C2036">
              <w:rPr>
                <w:rFonts w:ascii="Arial" w:hAnsi="Arial" w:cs="Arial"/>
                <w:b/>
                <w:color w:val="000000" w:themeColor="text1"/>
                <w:sz w:val="20"/>
              </w:rPr>
              <w:t>9</w:t>
            </w:r>
          </w:p>
        </w:tc>
        <w:tc>
          <w:tcPr>
            <w:tcW w:w="8305" w:type="dxa"/>
            <w:tcBorders>
              <w:top w:val="nil"/>
              <w:left w:val="nil"/>
              <w:bottom w:val="nil"/>
              <w:right w:val="nil"/>
            </w:tcBorders>
          </w:tcPr>
          <w:p w:rsidR="005632A9" w:rsidRPr="002C2036" w:rsidRDefault="001D3E61" w:rsidP="00DB6482">
            <w:pPr>
              <w:jc w:val="both"/>
              <w:rPr>
                <w:rFonts w:ascii="Arial" w:hAnsi="Arial" w:cs="Arial"/>
                <w:b/>
                <w:color w:val="000000" w:themeColor="text1"/>
                <w:sz w:val="20"/>
              </w:rPr>
            </w:pPr>
            <w:r w:rsidRPr="002C2036">
              <w:rPr>
                <w:rFonts w:ascii="Arial" w:hAnsi="Arial" w:cs="Arial"/>
                <w:b/>
                <w:color w:val="000000" w:themeColor="text1"/>
                <w:sz w:val="20"/>
              </w:rPr>
              <w:t>Any Other Business</w:t>
            </w:r>
          </w:p>
        </w:tc>
      </w:tr>
      <w:tr w:rsidR="002C2036" w:rsidRPr="002C2036" w:rsidTr="00712F2C">
        <w:tc>
          <w:tcPr>
            <w:tcW w:w="851" w:type="dxa"/>
            <w:tcBorders>
              <w:top w:val="nil"/>
              <w:left w:val="nil"/>
              <w:bottom w:val="nil"/>
              <w:right w:val="nil"/>
            </w:tcBorders>
          </w:tcPr>
          <w:p w:rsidR="005632A9" w:rsidRPr="002C2036" w:rsidRDefault="005632A9" w:rsidP="00DB6482">
            <w:pPr>
              <w:jc w:val="both"/>
              <w:rPr>
                <w:rFonts w:ascii="Arial" w:hAnsi="Arial" w:cs="Arial"/>
                <w:color w:val="000000" w:themeColor="text1"/>
                <w:sz w:val="20"/>
              </w:rPr>
            </w:pPr>
          </w:p>
        </w:tc>
        <w:tc>
          <w:tcPr>
            <w:tcW w:w="8305" w:type="dxa"/>
            <w:tcBorders>
              <w:top w:val="nil"/>
              <w:left w:val="nil"/>
              <w:bottom w:val="nil"/>
              <w:right w:val="nil"/>
            </w:tcBorders>
          </w:tcPr>
          <w:p w:rsidR="005632A9" w:rsidRPr="002C2036" w:rsidRDefault="005632A9" w:rsidP="00DB6482">
            <w:pPr>
              <w:jc w:val="both"/>
              <w:rPr>
                <w:rFonts w:ascii="Arial" w:hAnsi="Arial" w:cs="Arial"/>
                <w:color w:val="000000" w:themeColor="text1"/>
                <w:sz w:val="20"/>
              </w:rPr>
            </w:pPr>
          </w:p>
        </w:tc>
      </w:tr>
      <w:tr w:rsidR="002C2036" w:rsidRPr="002C2036" w:rsidTr="00712F2C">
        <w:tc>
          <w:tcPr>
            <w:tcW w:w="851" w:type="dxa"/>
            <w:tcBorders>
              <w:top w:val="nil"/>
              <w:left w:val="nil"/>
              <w:bottom w:val="nil"/>
              <w:right w:val="nil"/>
            </w:tcBorders>
          </w:tcPr>
          <w:p w:rsidR="005632A9" w:rsidRPr="002C2036" w:rsidRDefault="001D3E61" w:rsidP="00DB6482">
            <w:pPr>
              <w:jc w:val="both"/>
              <w:rPr>
                <w:rFonts w:ascii="Arial" w:hAnsi="Arial" w:cs="Arial"/>
                <w:color w:val="000000" w:themeColor="text1"/>
                <w:sz w:val="20"/>
              </w:rPr>
            </w:pPr>
            <w:r w:rsidRPr="002C2036">
              <w:rPr>
                <w:rFonts w:ascii="Arial" w:hAnsi="Arial" w:cs="Arial"/>
                <w:color w:val="000000" w:themeColor="text1"/>
                <w:sz w:val="20"/>
              </w:rPr>
              <w:t>9.1</w:t>
            </w:r>
          </w:p>
        </w:tc>
        <w:tc>
          <w:tcPr>
            <w:tcW w:w="8305" w:type="dxa"/>
            <w:tcBorders>
              <w:top w:val="nil"/>
              <w:left w:val="nil"/>
              <w:bottom w:val="nil"/>
              <w:right w:val="nil"/>
            </w:tcBorders>
          </w:tcPr>
          <w:p w:rsidR="00733975" w:rsidRPr="002C2036" w:rsidRDefault="000D5307" w:rsidP="00992410">
            <w:pPr>
              <w:jc w:val="both"/>
              <w:rPr>
                <w:rFonts w:ascii="Arial" w:hAnsi="Arial" w:cs="Arial"/>
                <w:color w:val="000000" w:themeColor="text1"/>
                <w:sz w:val="20"/>
              </w:rPr>
            </w:pPr>
            <w:r>
              <w:rPr>
                <w:rFonts w:ascii="Arial" w:hAnsi="Arial" w:cs="Arial"/>
                <w:color w:val="000000" w:themeColor="text1"/>
                <w:sz w:val="20"/>
              </w:rPr>
              <w:t>The Committee discussed the entry requirements for the undergraduate student research project</w:t>
            </w:r>
            <w:r w:rsidR="00CE2688">
              <w:rPr>
                <w:rFonts w:ascii="Arial" w:hAnsi="Arial" w:cs="Arial"/>
                <w:color w:val="000000" w:themeColor="text1"/>
                <w:sz w:val="20"/>
              </w:rPr>
              <w:t>s</w:t>
            </w:r>
            <w:r>
              <w:rPr>
                <w:rFonts w:ascii="Arial" w:hAnsi="Arial" w:cs="Arial"/>
                <w:color w:val="000000" w:themeColor="text1"/>
                <w:sz w:val="20"/>
              </w:rPr>
              <w:t>. It was considered that restricting applications</w:t>
            </w:r>
            <w:r w:rsidR="00CE2688">
              <w:rPr>
                <w:rFonts w:ascii="Arial" w:hAnsi="Arial" w:cs="Arial"/>
                <w:color w:val="000000" w:themeColor="text1"/>
                <w:sz w:val="20"/>
              </w:rPr>
              <w:t xml:space="preserve"> </w:t>
            </w:r>
            <w:r>
              <w:rPr>
                <w:rFonts w:ascii="Arial" w:hAnsi="Arial" w:cs="Arial"/>
                <w:color w:val="000000" w:themeColor="text1"/>
                <w:sz w:val="20"/>
              </w:rPr>
              <w:t>to students</w:t>
            </w:r>
            <w:r w:rsidR="00907407">
              <w:rPr>
                <w:rFonts w:ascii="Arial" w:hAnsi="Arial" w:cs="Arial"/>
                <w:color w:val="000000" w:themeColor="text1"/>
                <w:sz w:val="20"/>
              </w:rPr>
              <w:t xml:space="preserve"> who were</w:t>
            </w:r>
            <w:r>
              <w:rPr>
                <w:rFonts w:ascii="Arial" w:hAnsi="Arial" w:cs="Arial"/>
                <w:color w:val="000000" w:themeColor="text1"/>
                <w:sz w:val="20"/>
              </w:rPr>
              <w:t xml:space="preserve"> averaging a first clas</w:t>
            </w:r>
            <w:r w:rsidR="00CE2688">
              <w:rPr>
                <w:rFonts w:ascii="Arial" w:hAnsi="Arial" w:cs="Arial"/>
                <w:color w:val="000000" w:themeColor="text1"/>
                <w:sz w:val="20"/>
              </w:rPr>
              <w:t>s classification was unfair on those</w:t>
            </w:r>
            <w:r w:rsidR="002B654C">
              <w:rPr>
                <w:rFonts w:ascii="Arial" w:hAnsi="Arial" w:cs="Arial"/>
                <w:color w:val="000000" w:themeColor="text1"/>
                <w:sz w:val="20"/>
              </w:rPr>
              <w:t xml:space="preserve"> students</w:t>
            </w:r>
            <w:r w:rsidR="00CE2688">
              <w:rPr>
                <w:rFonts w:ascii="Arial" w:hAnsi="Arial" w:cs="Arial"/>
                <w:color w:val="000000" w:themeColor="text1"/>
                <w:sz w:val="20"/>
              </w:rPr>
              <w:t xml:space="preserve"> who were</w:t>
            </w:r>
            <w:r>
              <w:rPr>
                <w:rFonts w:ascii="Arial" w:hAnsi="Arial" w:cs="Arial"/>
                <w:color w:val="000000" w:themeColor="text1"/>
                <w:sz w:val="20"/>
              </w:rPr>
              <w:t xml:space="preserve"> averaging an upper second-class classification and were academically </w:t>
            </w:r>
            <w:r w:rsidR="00992410">
              <w:rPr>
                <w:rFonts w:ascii="Arial" w:hAnsi="Arial" w:cs="Arial"/>
                <w:color w:val="000000" w:themeColor="text1"/>
                <w:sz w:val="20"/>
              </w:rPr>
              <w:t xml:space="preserve">suited for </w:t>
            </w:r>
            <w:r w:rsidR="00907407">
              <w:rPr>
                <w:rFonts w:ascii="Arial" w:hAnsi="Arial" w:cs="Arial"/>
                <w:color w:val="000000" w:themeColor="text1"/>
                <w:sz w:val="20"/>
              </w:rPr>
              <w:t>participat</w:t>
            </w:r>
            <w:r w:rsidR="00992410">
              <w:rPr>
                <w:rFonts w:ascii="Arial" w:hAnsi="Arial" w:cs="Arial"/>
                <w:color w:val="000000" w:themeColor="text1"/>
                <w:sz w:val="20"/>
              </w:rPr>
              <w:t xml:space="preserve">ing </w:t>
            </w:r>
            <w:r w:rsidR="00907407">
              <w:rPr>
                <w:rFonts w:ascii="Arial" w:hAnsi="Arial" w:cs="Arial"/>
                <w:color w:val="000000" w:themeColor="text1"/>
                <w:sz w:val="20"/>
              </w:rPr>
              <w:t xml:space="preserve">in </w:t>
            </w:r>
            <w:r w:rsidR="00992410">
              <w:rPr>
                <w:rFonts w:ascii="Arial" w:hAnsi="Arial" w:cs="Arial"/>
                <w:color w:val="000000" w:themeColor="text1"/>
                <w:sz w:val="20"/>
              </w:rPr>
              <w:t>research</w:t>
            </w:r>
            <w:r w:rsidR="00907407">
              <w:rPr>
                <w:rFonts w:ascii="Arial" w:hAnsi="Arial" w:cs="Arial"/>
                <w:color w:val="000000" w:themeColor="text1"/>
                <w:sz w:val="20"/>
              </w:rPr>
              <w:t xml:space="preserve"> projects</w:t>
            </w:r>
            <w:r>
              <w:rPr>
                <w:rFonts w:ascii="Arial" w:hAnsi="Arial" w:cs="Arial"/>
                <w:color w:val="000000" w:themeColor="text1"/>
                <w:sz w:val="20"/>
              </w:rPr>
              <w:t>. Prof McIntyre reported that the entry criteria had</w:t>
            </w:r>
            <w:r w:rsidR="00CE2688">
              <w:rPr>
                <w:rFonts w:ascii="Arial" w:hAnsi="Arial" w:cs="Arial"/>
                <w:color w:val="000000" w:themeColor="text1"/>
                <w:sz w:val="20"/>
              </w:rPr>
              <w:t xml:space="preserve"> been</w:t>
            </w:r>
            <w:r>
              <w:rPr>
                <w:rFonts w:ascii="Arial" w:hAnsi="Arial" w:cs="Arial"/>
                <w:color w:val="000000" w:themeColor="text1"/>
                <w:sz w:val="20"/>
              </w:rPr>
              <w:t xml:space="preserve"> set at that level to ensure</w:t>
            </w:r>
            <w:r w:rsidR="00CE2688">
              <w:rPr>
                <w:rFonts w:ascii="Arial" w:hAnsi="Arial" w:cs="Arial"/>
                <w:color w:val="000000" w:themeColor="text1"/>
                <w:sz w:val="20"/>
              </w:rPr>
              <w:t xml:space="preserve"> that</w:t>
            </w:r>
            <w:r>
              <w:rPr>
                <w:rFonts w:ascii="Arial" w:hAnsi="Arial" w:cs="Arial"/>
                <w:color w:val="000000" w:themeColor="text1"/>
                <w:sz w:val="20"/>
              </w:rPr>
              <w:t xml:space="preserve"> students and</w:t>
            </w:r>
            <w:r w:rsidR="00CE2688">
              <w:rPr>
                <w:rFonts w:ascii="Arial" w:hAnsi="Arial" w:cs="Arial"/>
                <w:color w:val="000000" w:themeColor="text1"/>
                <w:sz w:val="20"/>
              </w:rPr>
              <w:t xml:space="preserve"> staff met the intended outcome</w:t>
            </w:r>
            <w:r>
              <w:rPr>
                <w:rFonts w:ascii="Arial" w:hAnsi="Arial" w:cs="Arial"/>
                <w:color w:val="000000" w:themeColor="text1"/>
                <w:sz w:val="20"/>
              </w:rPr>
              <w:t xml:space="preserve"> of producing published papers. It was confirmed that the entry requirements would not be amended this academic year; however, they would be </w:t>
            </w:r>
            <w:r w:rsidR="00B856BA">
              <w:rPr>
                <w:rFonts w:ascii="Arial" w:hAnsi="Arial" w:cs="Arial"/>
                <w:color w:val="000000" w:themeColor="text1"/>
                <w:sz w:val="20"/>
              </w:rPr>
              <w:t xml:space="preserve">considered </w:t>
            </w:r>
            <w:r w:rsidR="00CE2688">
              <w:rPr>
                <w:rFonts w:ascii="Arial" w:hAnsi="Arial" w:cs="Arial"/>
                <w:color w:val="000000" w:themeColor="text1"/>
                <w:sz w:val="20"/>
              </w:rPr>
              <w:t>as part of the end of year</w:t>
            </w:r>
            <w:r>
              <w:rPr>
                <w:rFonts w:ascii="Arial" w:hAnsi="Arial" w:cs="Arial"/>
                <w:color w:val="000000" w:themeColor="text1"/>
                <w:sz w:val="20"/>
              </w:rPr>
              <w:t xml:space="preserve"> operations review. </w:t>
            </w:r>
            <w:r w:rsidR="004C6767">
              <w:rPr>
                <w:rFonts w:ascii="Arial" w:hAnsi="Arial" w:cs="Arial"/>
                <w:color w:val="000000" w:themeColor="text1"/>
                <w:sz w:val="20"/>
              </w:rPr>
              <w:t xml:space="preserve"> </w:t>
            </w:r>
          </w:p>
        </w:tc>
      </w:tr>
      <w:tr w:rsidR="002C2036" w:rsidRPr="002C2036" w:rsidTr="00712F2C">
        <w:tc>
          <w:tcPr>
            <w:tcW w:w="851" w:type="dxa"/>
            <w:tcBorders>
              <w:top w:val="nil"/>
              <w:left w:val="nil"/>
              <w:bottom w:val="nil"/>
              <w:right w:val="nil"/>
            </w:tcBorders>
          </w:tcPr>
          <w:p w:rsidR="005632A9" w:rsidRPr="002C2036" w:rsidRDefault="005632A9" w:rsidP="00DB6482">
            <w:pPr>
              <w:jc w:val="both"/>
              <w:rPr>
                <w:rFonts w:ascii="Arial" w:hAnsi="Arial" w:cs="Arial"/>
                <w:color w:val="000000" w:themeColor="text1"/>
                <w:sz w:val="20"/>
              </w:rPr>
            </w:pPr>
          </w:p>
        </w:tc>
        <w:tc>
          <w:tcPr>
            <w:tcW w:w="8305" w:type="dxa"/>
            <w:tcBorders>
              <w:top w:val="nil"/>
              <w:left w:val="nil"/>
              <w:bottom w:val="nil"/>
              <w:right w:val="nil"/>
            </w:tcBorders>
          </w:tcPr>
          <w:p w:rsidR="005632A9" w:rsidRPr="002C2036" w:rsidRDefault="005632A9" w:rsidP="00DB6482">
            <w:pPr>
              <w:jc w:val="both"/>
              <w:rPr>
                <w:rFonts w:ascii="Arial" w:hAnsi="Arial" w:cs="Arial"/>
                <w:color w:val="000000" w:themeColor="text1"/>
                <w:sz w:val="20"/>
              </w:rPr>
            </w:pPr>
          </w:p>
        </w:tc>
      </w:tr>
      <w:tr w:rsidR="00600B35" w:rsidRPr="002C2036" w:rsidTr="00712F2C">
        <w:tc>
          <w:tcPr>
            <w:tcW w:w="851" w:type="dxa"/>
            <w:tcBorders>
              <w:top w:val="nil"/>
              <w:left w:val="nil"/>
              <w:bottom w:val="nil"/>
              <w:right w:val="nil"/>
            </w:tcBorders>
          </w:tcPr>
          <w:p w:rsidR="00600B35" w:rsidRPr="002C2036" w:rsidRDefault="004C6767" w:rsidP="00DB6482">
            <w:pPr>
              <w:jc w:val="both"/>
              <w:rPr>
                <w:rFonts w:ascii="Arial" w:hAnsi="Arial" w:cs="Arial"/>
                <w:color w:val="000000" w:themeColor="text1"/>
                <w:sz w:val="20"/>
              </w:rPr>
            </w:pPr>
            <w:r>
              <w:rPr>
                <w:rFonts w:ascii="Arial" w:hAnsi="Arial" w:cs="Arial"/>
                <w:color w:val="000000" w:themeColor="text1"/>
                <w:sz w:val="20"/>
              </w:rPr>
              <w:t>9.2</w:t>
            </w:r>
          </w:p>
        </w:tc>
        <w:tc>
          <w:tcPr>
            <w:tcW w:w="8305" w:type="dxa"/>
            <w:tcBorders>
              <w:top w:val="nil"/>
              <w:left w:val="nil"/>
              <w:bottom w:val="nil"/>
              <w:right w:val="nil"/>
            </w:tcBorders>
          </w:tcPr>
          <w:p w:rsidR="00600B35" w:rsidRPr="002C2036" w:rsidRDefault="000D5307" w:rsidP="00DF069D">
            <w:pPr>
              <w:jc w:val="both"/>
              <w:rPr>
                <w:rFonts w:ascii="Arial" w:hAnsi="Arial" w:cs="Arial"/>
                <w:color w:val="000000" w:themeColor="text1"/>
                <w:sz w:val="20"/>
              </w:rPr>
            </w:pPr>
            <w:r>
              <w:rPr>
                <w:rFonts w:ascii="Arial" w:hAnsi="Arial" w:cs="Arial"/>
                <w:color w:val="000000" w:themeColor="text1"/>
                <w:sz w:val="20"/>
              </w:rPr>
              <w:t xml:space="preserve">Dr </w:t>
            </w:r>
            <w:r w:rsidR="00EF0457">
              <w:rPr>
                <w:rFonts w:ascii="Arial" w:hAnsi="Arial" w:cs="Arial"/>
                <w:color w:val="000000" w:themeColor="text1"/>
                <w:sz w:val="20"/>
              </w:rPr>
              <w:t>D</w:t>
            </w:r>
            <w:r>
              <w:rPr>
                <w:rFonts w:ascii="Arial" w:hAnsi="Arial" w:cs="Arial"/>
                <w:color w:val="000000" w:themeColor="text1"/>
                <w:sz w:val="20"/>
              </w:rPr>
              <w:t xml:space="preserve">yer reported that FMC </w:t>
            </w:r>
            <w:r w:rsidR="00600B35">
              <w:rPr>
                <w:rFonts w:ascii="Arial" w:hAnsi="Arial" w:cs="Arial"/>
                <w:color w:val="000000" w:themeColor="text1"/>
                <w:sz w:val="20"/>
              </w:rPr>
              <w:t xml:space="preserve">would be seeking deferral of review for the suite of LLB (Hons) programmes due to </w:t>
            </w:r>
            <w:r w:rsidR="00DF5F43">
              <w:rPr>
                <w:rFonts w:ascii="Arial" w:hAnsi="Arial" w:cs="Arial"/>
                <w:color w:val="000000" w:themeColor="text1"/>
                <w:sz w:val="20"/>
              </w:rPr>
              <w:t>changes in the</w:t>
            </w:r>
            <w:r w:rsidR="00DF069D">
              <w:rPr>
                <w:rFonts w:ascii="Arial" w:hAnsi="Arial" w:cs="Arial"/>
                <w:color w:val="000000" w:themeColor="text1"/>
                <w:sz w:val="20"/>
              </w:rPr>
              <w:t xml:space="preserve"> associated</w:t>
            </w:r>
            <w:r w:rsidR="00DF5F43">
              <w:rPr>
                <w:rFonts w:ascii="Arial" w:hAnsi="Arial" w:cs="Arial"/>
                <w:color w:val="000000" w:themeColor="text1"/>
                <w:sz w:val="20"/>
              </w:rPr>
              <w:t xml:space="preserve"> Professional, Statutory and Regulatory Body (PSRB)</w:t>
            </w:r>
            <w:r w:rsidR="00DF069D">
              <w:rPr>
                <w:rFonts w:ascii="Arial" w:hAnsi="Arial" w:cs="Arial"/>
                <w:color w:val="000000" w:themeColor="text1"/>
                <w:sz w:val="20"/>
              </w:rPr>
              <w:t xml:space="preserve">. </w:t>
            </w:r>
          </w:p>
        </w:tc>
      </w:tr>
      <w:tr w:rsidR="00DF5F43" w:rsidRPr="002C2036" w:rsidTr="00712F2C">
        <w:tc>
          <w:tcPr>
            <w:tcW w:w="851" w:type="dxa"/>
            <w:tcBorders>
              <w:top w:val="nil"/>
              <w:left w:val="nil"/>
              <w:bottom w:val="nil"/>
              <w:right w:val="nil"/>
            </w:tcBorders>
          </w:tcPr>
          <w:p w:rsidR="00DF5F43" w:rsidRPr="002C2036" w:rsidRDefault="00DF5F43" w:rsidP="00DB6482">
            <w:pPr>
              <w:jc w:val="both"/>
              <w:rPr>
                <w:rFonts w:ascii="Arial" w:hAnsi="Arial" w:cs="Arial"/>
                <w:color w:val="000000" w:themeColor="text1"/>
                <w:sz w:val="20"/>
              </w:rPr>
            </w:pPr>
          </w:p>
        </w:tc>
        <w:tc>
          <w:tcPr>
            <w:tcW w:w="8305" w:type="dxa"/>
            <w:tcBorders>
              <w:top w:val="nil"/>
              <w:left w:val="nil"/>
              <w:bottom w:val="nil"/>
              <w:right w:val="nil"/>
            </w:tcBorders>
          </w:tcPr>
          <w:p w:rsidR="00DF5F43" w:rsidRPr="002C2036" w:rsidRDefault="00DF5F43" w:rsidP="00DB6482">
            <w:pPr>
              <w:jc w:val="both"/>
              <w:rPr>
                <w:rFonts w:ascii="Arial" w:hAnsi="Arial" w:cs="Arial"/>
                <w:color w:val="000000" w:themeColor="text1"/>
                <w:sz w:val="20"/>
              </w:rPr>
            </w:pPr>
          </w:p>
        </w:tc>
      </w:tr>
      <w:tr w:rsidR="00A21F89" w:rsidRPr="002C2036" w:rsidTr="00712F2C">
        <w:tc>
          <w:tcPr>
            <w:tcW w:w="851" w:type="dxa"/>
            <w:tcBorders>
              <w:top w:val="nil"/>
              <w:left w:val="nil"/>
              <w:bottom w:val="nil"/>
              <w:right w:val="nil"/>
            </w:tcBorders>
          </w:tcPr>
          <w:p w:rsidR="00A21F89" w:rsidRPr="002C2036" w:rsidRDefault="00237F9B" w:rsidP="00DB6482">
            <w:pPr>
              <w:jc w:val="both"/>
              <w:rPr>
                <w:rFonts w:ascii="Arial" w:hAnsi="Arial" w:cs="Arial"/>
                <w:color w:val="000000" w:themeColor="text1"/>
                <w:sz w:val="20"/>
              </w:rPr>
            </w:pPr>
            <w:r>
              <w:rPr>
                <w:rFonts w:ascii="Arial" w:hAnsi="Arial" w:cs="Arial"/>
                <w:color w:val="000000" w:themeColor="text1"/>
                <w:sz w:val="20"/>
              </w:rPr>
              <w:lastRenderedPageBreak/>
              <w:t>9.3</w:t>
            </w:r>
          </w:p>
        </w:tc>
        <w:tc>
          <w:tcPr>
            <w:tcW w:w="8305" w:type="dxa"/>
            <w:tcBorders>
              <w:top w:val="nil"/>
              <w:left w:val="nil"/>
              <w:bottom w:val="nil"/>
              <w:right w:val="nil"/>
            </w:tcBorders>
          </w:tcPr>
          <w:p w:rsidR="00A21F89" w:rsidRPr="0091490C" w:rsidRDefault="00A267F4" w:rsidP="00091D8A">
            <w:pPr>
              <w:jc w:val="both"/>
              <w:rPr>
                <w:rFonts w:ascii="Arial" w:hAnsi="Arial" w:cs="Arial"/>
                <w:sz w:val="20"/>
              </w:rPr>
            </w:pPr>
            <w:r>
              <w:rPr>
                <w:rFonts w:ascii="Arial" w:hAnsi="Arial" w:cs="Arial"/>
                <w:sz w:val="20"/>
              </w:rPr>
              <w:t xml:space="preserve">The transition to SITS had highlighted some errors in the way students had been registered onto units within FM. Instead of compiling spreadsheets manually for this academic year, the Faculty had </w:t>
            </w:r>
            <w:r w:rsidR="00E118B3">
              <w:rPr>
                <w:rFonts w:ascii="Arial" w:hAnsi="Arial" w:cs="Arial"/>
                <w:sz w:val="20"/>
              </w:rPr>
              <w:t>been inputting student marks on</w:t>
            </w:r>
            <w:r>
              <w:rPr>
                <w:rFonts w:ascii="Arial" w:hAnsi="Arial" w:cs="Arial"/>
                <w:sz w:val="20"/>
              </w:rPr>
              <w:t>to Grade Centre and using the generated reports to monitor student progress. As a result, t</w:t>
            </w:r>
            <w:r>
              <w:rPr>
                <w:rFonts w:ascii="Arial" w:hAnsi="Arial" w:cs="Arial"/>
                <w:color w:val="000000" w:themeColor="text1"/>
                <w:sz w:val="20"/>
              </w:rPr>
              <w:t>he Committee noted concerns that students who were continuing at risk might not be identified and matched with Academic Advisers for further support this year.</w:t>
            </w:r>
          </w:p>
        </w:tc>
      </w:tr>
      <w:tr w:rsidR="00A21F89" w:rsidRPr="002C2036" w:rsidTr="00712F2C">
        <w:tc>
          <w:tcPr>
            <w:tcW w:w="851" w:type="dxa"/>
            <w:tcBorders>
              <w:top w:val="nil"/>
              <w:left w:val="nil"/>
              <w:bottom w:val="nil"/>
              <w:right w:val="nil"/>
            </w:tcBorders>
          </w:tcPr>
          <w:p w:rsidR="00A21F89" w:rsidRPr="002C2036" w:rsidRDefault="00A21F89" w:rsidP="00DB6482">
            <w:pPr>
              <w:jc w:val="both"/>
              <w:rPr>
                <w:rFonts w:ascii="Arial" w:hAnsi="Arial" w:cs="Arial"/>
                <w:color w:val="000000" w:themeColor="text1"/>
                <w:sz w:val="20"/>
              </w:rPr>
            </w:pPr>
          </w:p>
        </w:tc>
        <w:tc>
          <w:tcPr>
            <w:tcW w:w="8305" w:type="dxa"/>
            <w:tcBorders>
              <w:top w:val="nil"/>
              <w:left w:val="nil"/>
              <w:bottom w:val="nil"/>
              <w:right w:val="nil"/>
            </w:tcBorders>
          </w:tcPr>
          <w:p w:rsidR="00A21F89" w:rsidRPr="002C2036" w:rsidRDefault="00A21F89" w:rsidP="00DB6482">
            <w:pPr>
              <w:jc w:val="both"/>
              <w:rPr>
                <w:rFonts w:ascii="Arial" w:hAnsi="Arial" w:cs="Arial"/>
                <w:color w:val="000000" w:themeColor="text1"/>
                <w:sz w:val="20"/>
              </w:rPr>
            </w:pPr>
          </w:p>
        </w:tc>
      </w:tr>
      <w:tr w:rsidR="000D5307" w:rsidRPr="002C2036" w:rsidTr="00712F2C">
        <w:tc>
          <w:tcPr>
            <w:tcW w:w="851" w:type="dxa"/>
            <w:tcBorders>
              <w:top w:val="nil"/>
              <w:left w:val="nil"/>
              <w:bottom w:val="nil"/>
              <w:right w:val="nil"/>
            </w:tcBorders>
          </w:tcPr>
          <w:p w:rsidR="000D5307" w:rsidRPr="002C2036" w:rsidRDefault="00237F9B" w:rsidP="00DB6482">
            <w:pPr>
              <w:jc w:val="both"/>
              <w:rPr>
                <w:rFonts w:ascii="Arial" w:hAnsi="Arial" w:cs="Arial"/>
                <w:color w:val="000000" w:themeColor="text1"/>
                <w:sz w:val="20"/>
              </w:rPr>
            </w:pPr>
            <w:r>
              <w:rPr>
                <w:rFonts w:ascii="Arial" w:hAnsi="Arial" w:cs="Arial"/>
                <w:color w:val="000000" w:themeColor="text1"/>
                <w:sz w:val="20"/>
              </w:rPr>
              <w:t>9.4</w:t>
            </w:r>
          </w:p>
        </w:tc>
        <w:tc>
          <w:tcPr>
            <w:tcW w:w="8305" w:type="dxa"/>
            <w:tcBorders>
              <w:top w:val="nil"/>
              <w:left w:val="nil"/>
              <w:bottom w:val="nil"/>
              <w:right w:val="nil"/>
            </w:tcBorders>
          </w:tcPr>
          <w:p w:rsidR="000D5307" w:rsidRPr="0010593E" w:rsidRDefault="0067607F" w:rsidP="000D5307">
            <w:pPr>
              <w:jc w:val="both"/>
              <w:rPr>
                <w:rFonts w:ascii="Arial" w:hAnsi="Arial" w:cs="Arial"/>
                <w:sz w:val="20"/>
              </w:rPr>
            </w:pPr>
            <w:r w:rsidRPr="0010593E">
              <w:rPr>
                <w:rFonts w:ascii="Arial" w:hAnsi="Arial" w:cs="Arial"/>
                <w:sz w:val="20"/>
              </w:rPr>
              <w:t>Prof McIntyre reminded the Committee to send possible topics of debate to the Committee Clerk by 28 February 2017. Possible suggestions for debate included:</w:t>
            </w:r>
          </w:p>
          <w:p w:rsidR="0010593E" w:rsidRDefault="0010593E" w:rsidP="000D5307">
            <w:pPr>
              <w:jc w:val="both"/>
              <w:rPr>
                <w:rFonts w:ascii="Arial" w:hAnsi="Arial" w:cs="Arial"/>
                <w:color w:val="000000" w:themeColor="text1"/>
                <w:sz w:val="20"/>
              </w:rPr>
            </w:pPr>
          </w:p>
          <w:p w:rsidR="000D5307" w:rsidRPr="00DF5F43" w:rsidRDefault="0067607F" w:rsidP="00F34E8B">
            <w:pPr>
              <w:pStyle w:val="ListParagraph"/>
              <w:numPr>
                <w:ilvl w:val="0"/>
                <w:numId w:val="16"/>
              </w:numPr>
              <w:jc w:val="both"/>
              <w:rPr>
                <w:rFonts w:ascii="Arial" w:hAnsi="Arial" w:cs="Arial"/>
                <w:color w:val="000000" w:themeColor="text1"/>
                <w:sz w:val="20"/>
              </w:rPr>
            </w:pPr>
            <w:r>
              <w:rPr>
                <w:rFonts w:ascii="Arial" w:hAnsi="Arial" w:cs="Arial"/>
                <w:color w:val="000000" w:themeColor="text1"/>
                <w:sz w:val="20"/>
                <w:szCs w:val="20"/>
              </w:rPr>
              <w:t>The f</w:t>
            </w:r>
            <w:r w:rsidR="000D5307" w:rsidRPr="002C2036">
              <w:rPr>
                <w:rFonts w:ascii="Arial" w:hAnsi="Arial" w:cs="Arial"/>
                <w:color w:val="000000" w:themeColor="text1"/>
                <w:sz w:val="20"/>
                <w:szCs w:val="20"/>
              </w:rPr>
              <w:t xml:space="preserve">actors that </w:t>
            </w:r>
            <w:r w:rsidR="00992410">
              <w:rPr>
                <w:rFonts w:ascii="Arial" w:hAnsi="Arial" w:cs="Arial"/>
                <w:color w:val="000000" w:themeColor="text1"/>
                <w:sz w:val="20"/>
                <w:szCs w:val="20"/>
              </w:rPr>
              <w:t>influenced</w:t>
            </w:r>
            <w:r w:rsidR="00992410" w:rsidRPr="002C2036">
              <w:rPr>
                <w:rFonts w:ascii="Arial" w:hAnsi="Arial" w:cs="Arial"/>
                <w:color w:val="000000" w:themeColor="text1"/>
                <w:sz w:val="20"/>
                <w:szCs w:val="20"/>
              </w:rPr>
              <w:t xml:space="preserve"> </w:t>
            </w:r>
            <w:r w:rsidR="000D5307" w:rsidRPr="002C2036">
              <w:rPr>
                <w:rFonts w:ascii="Arial" w:hAnsi="Arial" w:cs="Arial"/>
                <w:color w:val="000000" w:themeColor="text1"/>
                <w:sz w:val="20"/>
                <w:szCs w:val="20"/>
              </w:rPr>
              <w:t xml:space="preserve">good </w:t>
            </w:r>
            <w:r w:rsidR="00992410">
              <w:rPr>
                <w:rFonts w:ascii="Arial" w:hAnsi="Arial" w:cs="Arial"/>
                <w:color w:val="000000" w:themeColor="text1"/>
                <w:sz w:val="20"/>
                <w:szCs w:val="20"/>
              </w:rPr>
              <w:t xml:space="preserve">student </w:t>
            </w:r>
            <w:r w:rsidR="000D5307" w:rsidRPr="002C2036">
              <w:rPr>
                <w:rFonts w:ascii="Arial" w:hAnsi="Arial" w:cs="Arial"/>
                <w:color w:val="000000" w:themeColor="text1"/>
                <w:sz w:val="20"/>
                <w:szCs w:val="20"/>
              </w:rPr>
              <w:t>satisfaction scores in units with large student numbers</w:t>
            </w:r>
            <w:r w:rsidR="000D5307">
              <w:rPr>
                <w:rFonts w:ascii="Arial" w:hAnsi="Arial" w:cs="Arial"/>
                <w:color w:val="000000" w:themeColor="text1"/>
                <w:sz w:val="20"/>
                <w:szCs w:val="20"/>
              </w:rPr>
              <w:t>;</w:t>
            </w:r>
          </w:p>
          <w:p w:rsidR="0067607F" w:rsidRDefault="0067607F" w:rsidP="00F34E8B">
            <w:pPr>
              <w:pStyle w:val="ListParagraph"/>
              <w:numPr>
                <w:ilvl w:val="0"/>
                <w:numId w:val="16"/>
              </w:numPr>
              <w:jc w:val="both"/>
              <w:rPr>
                <w:rFonts w:ascii="Arial" w:hAnsi="Arial" w:cs="Arial"/>
                <w:color w:val="000000" w:themeColor="text1"/>
                <w:sz w:val="20"/>
              </w:rPr>
            </w:pPr>
            <w:r>
              <w:rPr>
                <w:rFonts w:ascii="Arial" w:hAnsi="Arial" w:cs="Arial"/>
                <w:color w:val="000000" w:themeColor="text1"/>
                <w:sz w:val="20"/>
              </w:rPr>
              <w:t xml:space="preserve">To consider if the </w:t>
            </w:r>
            <w:r w:rsidR="00992410">
              <w:rPr>
                <w:rFonts w:ascii="Arial" w:hAnsi="Arial" w:cs="Arial"/>
                <w:color w:val="000000" w:themeColor="text1"/>
                <w:sz w:val="20"/>
              </w:rPr>
              <w:t>merits and risks of</w:t>
            </w:r>
            <w:r w:rsidRPr="002C2036">
              <w:rPr>
                <w:rFonts w:ascii="Arial" w:hAnsi="Arial" w:cs="Arial"/>
                <w:color w:val="000000" w:themeColor="text1"/>
                <w:sz w:val="20"/>
              </w:rPr>
              <w:t xml:space="preserve"> </w:t>
            </w:r>
            <w:r>
              <w:rPr>
                <w:rFonts w:ascii="Arial" w:hAnsi="Arial" w:cs="Arial"/>
                <w:color w:val="000000" w:themeColor="text1"/>
                <w:sz w:val="20"/>
              </w:rPr>
              <w:t xml:space="preserve">an </w:t>
            </w:r>
            <w:r w:rsidRPr="002C2036">
              <w:rPr>
                <w:rFonts w:ascii="Arial" w:hAnsi="Arial" w:cs="Arial"/>
                <w:color w:val="000000" w:themeColor="text1"/>
                <w:sz w:val="20"/>
              </w:rPr>
              <w:t xml:space="preserve">award </w:t>
            </w:r>
            <w:r>
              <w:rPr>
                <w:rFonts w:ascii="Arial" w:hAnsi="Arial" w:cs="Arial"/>
                <w:color w:val="000000" w:themeColor="text1"/>
                <w:sz w:val="20"/>
              </w:rPr>
              <w:t xml:space="preserve">structure </w:t>
            </w:r>
            <w:r w:rsidRPr="002C2036">
              <w:rPr>
                <w:rFonts w:ascii="Arial" w:hAnsi="Arial" w:cs="Arial"/>
                <w:color w:val="000000" w:themeColor="text1"/>
                <w:sz w:val="20"/>
              </w:rPr>
              <w:t>which permitted limited or complete flexibility</w:t>
            </w:r>
            <w:r>
              <w:rPr>
                <w:rFonts w:ascii="Arial" w:hAnsi="Arial" w:cs="Arial"/>
                <w:color w:val="000000" w:themeColor="text1"/>
                <w:sz w:val="20"/>
              </w:rPr>
              <w:t xml:space="preserve"> </w:t>
            </w:r>
            <w:r w:rsidRPr="002C2036">
              <w:rPr>
                <w:rFonts w:ascii="Arial" w:hAnsi="Arial" w:cs="Arial"/>
                <w:color w:val="000000" w:themeColor="text1"/>
                <w:sz w:val="20"/>
              </w:rPr>
              <w:t xml:space="preserve">in terms of optional </w:t>
            </w:r>
            <w:r>
              <w:rPr>
                <w:rFonts w:ascii="Arial" w:hAnsi="Arial" w:cs="Arial"/>
                <w:color w:val="000000" w:themeColor="text1"/>
                <w:sz w:val="20"/>
              </w:rPr>
              <w:t xml:space="preserve">units </w:t>
            </w:r>
            <w:r w:rsidR="00992410">
              <w:rPr>
                <w:rFonts w:ascii="Arial" w:hAnsi="Arial" w:cs="Arial"/>
                <w:color w:val="000000" w:themeColor="text1"/>
                <w:sz w:val="20"/>
              </w:rPr>
              <w:t>which would contribute to an exit award</w:t>
            </w:r>
            <w:r>
              <w:rPr>
                <w:rFonts w:ascii="Arial" w:hAnsi="Arial" w:cs="Arial"/>
                <w:color w:val="000000" w:themeColor="text1"/>
                <w:sz w:val="20"/>
              </w:rPr>
              <w:t xml:space="preserve">; </w:t>
            </w:r>
          </w:p>
          <w:p w:rsidR="000D5307" w:rsidRPr="00ED5FED" w:rsidRDefault="00992410" w:rsidP="00F34E8B">
            <w:pPr>
              <w:pStyle w:val="ListParagraph"/>
              <w:numPr>
                <w:ilvl w:val="0"/>
                <w:numId w:val="16"/>
              </w:numPr>
              <w:jc w:val="both"/>
              <w:rPr>
                <w:rFonts w:ascii="Arial" w:hAnsi="Arial" w:cs="Arial"/>
                <w:color w:val="000000" w:themeColor="text1"/>
                <w:sz w:val="20"/>
              </w:rPr>
            </w:pPr>
            <w:r>
              <w:rPr>
                <w:rFonts w:ascii="Arial" w:hAnsi="Arial" w:cs="Arial"/>
                <w:color w:val="000000" w:themeColor="text1"/>
                <w:sz w:val="20"/>
                <w:szCs w:val="20"/>
              </w:rPr>
              <w:t>Approaches for</w:t>
            </w:r>
            <w:r w:rsidR="0010593E">
              <w:rPr>
                <w:rFonts w:ascii="Arial" w:hAnsi="Arial" w:cs="Arial"/>
                <w:color w:val="000000" w:themeColor="text1"/>
                <w:sz w:val="20"/>
                <w:szCs w:val="20"/>
              </w:rPr>
              <w:t xml:space="preserve"> </w:t>
            </w:r>
            <w:r w:rsidR="000D5307">
              <w:rPr>
                <w:rFonts w:ascii="Arial" w:hAnsi="Arial" w:cs="Arial"/>
                <w:color w:val="000000" w:themeColor="text1"/>
                <w:sz w:val="20"/>
                <w:szCs w:val="20"/>
              </w:rPr>
              <w:t>enhanc</w:t>
            </w:r>
            <w:r>
              <w:rPr>
                <w:rFonts w:ascii="Arial" w:hAnsi="Arial" w:cs="Arial"/>
                <w:color w:val="000000" w:themeColor="text1"/>
                <w:sz w:val="20"/>
                <w:szCs w:val="20"/>
              </w:rPr>
              <w:t>ing</w:t>
            </w:r>
            <w:r w:rsidR="000D5307">
              <w:rPr>
                <w:rFonts w:ascii="Arial" w:hAnsi="Arial" w:cs="Arial"/>
                <w:color w:val="000000" w:themeColor="text1"/>
                <w:sz w:val="20"/>
                <w:szCs w:val="20"/>
              </w:rPr>
              <w:t xml:space="preserve"> opportunities for inter-disciplinary learning</w:t>
            </w:r>
            <w:r w:rsidR="0067607F">
              <w:rPr>
                <w:rFonts w:ascii="Arial" w:hAnsi="Arial" w:cs="Arial"/>
                <w:color w:val="000000" w:themeColor="text1"/>
                <w:sz w:val="20"/>
                <w:szCs w:val="20"/>
              </w:rPr>
              <w:t xml:space="preserve"> and engagement</w:t>
            </w:r>
            <w:r w:rsidR="0010593E">
              <w:rPr>
                <w:rFonts w:ascii="Arial" w:hAnsi="Arial" w:cs="Arial"/>
                <w:color w:val="000000" w:themeColor="text1"/>
                <w:sz w:val="20"/>
                <w:szCs w:val="20"/>
              </w:rPr>
              <w:t xml:space="preserve">. </w:t>
            </w:r>
          </w:p>
        </w:tc>
      </w:tr>
      <w:tr w:rsidR="00DF5F43" w:rsidRPr="002C2036" w:rsidTr="00712F2C">
        <w:tc>
          <w:tcPr>
            <w:tcW w:w="851" w:type="dxa"/>
            <w:tcBorders>
              <w:top w:val="nil"/>
              <w:left w:val="nil"/>
              <w:bottom w:val="nil"/>
              <w:right w:val="nil"/>
            </w:tcBorders>
          </w:tcPr>
          <w:p w:rsidR="00DF5F43" w:rsidRPr="002C2036" w:rsidRDefault="00DF5F43" w:rsidP="00DB6482">
            <w:pPr>
              <w:jc w:val="both"/>
              <w:rPr>
                <w:rFonts w:ascii="Arial" w:hAnsi="Arial" w:cs="Arial"/>
                <w:color w:val="000000" w:themeColor="text1"/>
                <w:sz w:val="20"/>
              </w:rPr>
            </w:pPr>
          </w:p>
        </w:tc>
        <w:tc>
          <w:tcPr>
            <w:tcW w:w="8305" w:type="dxa"/>
            <w:tcBorders>
              <w:top w:val="nil"/>
              <w:left w:val="nil"/>
              <w:bottom w:val="nil"/>
              <w:right w:val="nil"/>
            </w:tcBorders>
          </w:tcPr>
          <w:p w:rsidR="00DF5F43" w:rsidRPr="002C2036" w:rsidRDefault="00DF5F43" w:rsidP="00DB6482">
            <w:pPr>
              <w:jc w:val="both"/>
              <w:rPr>
                <w:rFonts w:ascii="Arial" w:hAnsi="Arial" w:cs="Arial"/>
                <w:color w:val="000000" w:themeColor="text1"/>
                <w:sz w:val="20"/>
              </w:rPr>
            </w:pPr>
          </w:p>
        </w:tc>
      </w:tr>
      <w:tr w:rsidR="004C6767" w:rsidRPr="002C2036" w:rsidTr="00712F2C">
        <w:tc>
          <w:tcPr>
            <w:tcW w:w="851" w:type="dxa"/>
            <w:tcBorders>
              <w:top w:val="nil"/>
              <w:left w:val="nil"/>
              <w:bottom w:val="nil"/>
              <w:right w:val="nil"/>
            </w:tcBorders>
          </w:tcPr>
          <w:p w:rsidR="004C6767" w:rsidRPr="002C2036" w:rsidRDefault="004C6767" w:rsidP="00DB6482">
            <w:pPr>
              <w:jc w:val="both"/>
              <w:rPr>
                <w:rFonts w:ascii="Arial" w:hAnsi="Arial" w:cs="Arial"/>
                <w:color w:val="000000" w:themeColor="text1"/>
                <w:sz w:val="20"/>
              </w:rPr>
            </w:pPr>
            <w:r>
              <w:rPr>
                <w:rFonts w:ascii="Arial" w:hAnsi="Arial" w:cs="Arial"/>
                <w:color w:val="000000" w:themeColor="text1"/>
                <w:sz w:val="20"/>
              </w:rPr>
              <w:t>9.5</w:t>
            </w:r>
          </w:p>
        </w:tc>
        <w:tc>
          <w:tcPr>
            <w:tcW w:w="8305" w:type="dxa"/>
            <w:tcBorders>
              <w:top w:val="nil"/>
              <w:left w:val="nil"/>
              <w:bottom w:val="nil"/>
              <w:right w:val="nil"/>
            </w:tcBorders>
          </w:tcPr>
          <w:p w:rsidR="004C6767" w:rsidRPr="002C2036" w:rsidRDefault="0010593E" w:rsidP="00D352DC">
            <w:pPr>
              <w:jc w:val="both"/>
              <w:rPr>
                <w:rFonts w:ascii="Arial" w:hAnsi="Arial" w:cs="Arial"/>
                <w:color w:val="000000" w:themeColor="text1"/>
                <w:sz w:val="20"/>
              </w:rPr>
            </w:pPr>
            <w:r>
              <w:rPr>
                <w:rFonts w:ascii="Arial" w:hAnsi="Arial" w:cs="Arial"/>
                <w:color w:val="000000" w:themeColor="text1"/>
                <w:sz w:val="20"/>
              </w:rPr>
              <w:t>Prof Hundley suggested that</w:t>
            </w:r>
            <w:r w:rsidR="000F7EF2">
              <w:rPr>
                <w:rFonts w:ascii="Arial" w:hAnsi="Arial" w:cs="Arial"/>
                <w:color w:val="000000" w:themeColor="text1"/>
                <w:sz w:val="20"/>
              </w:rPr>
              <w:t xml:space="preserve"> an action moving forward should be the </w:t>
            </w:r>
            <w:r w:rsidR="00992410">
              <w:rPr>
                <w:rFonts w:ascii="Arial" w:hAnsi="Arial" w:cs="Arial"/>
                <w:color w:val="000000" w:themeColor="text1"/>
                <w:sz w:val="20"/>
              </w:rPr>
              <w:t xml:space="preserve">provision of </w:t>
            </w:r>
            <w:r w:rsidR="000F7EF2">
              <w:rPr>
                <w:rFonts w:ascii="Arial" w:hAnsi="Arial" w:cs="Arial"/>
                <w:color w:val="000000" w:themeColor="text1"/>
                <w:sz w:val="20"/>
              </w:rPr>
              <w:t xml:space="preserve">concise summaries </w:t>
            </w:r>
            <w:r w:rsidR="00F32A95">
              <w:rPr>
                <w:rFonts w:ascii="Arial" w:hAnsi="Arial" w:cs="Arial"/>
                <w:color w:val="000000" w:themeColor="text1"/>
                <w:sz w:val="20"/>
              </w:rPr>
              <w:t xml:space="preserve">as part of the cover paper so that the Committee’s attention would be drawn to </w:t>
            </w:r>
            <w:r w:rsidR="000F7EF2">
              <w:rPr>
                <w:rFonts w:ascii="Arial" w:hAnsi="Arial" w:cs="Arial"/>
                <w:color w:val="000000" w:themeColor="text1"/>
                <w:sz w:val="20"/>
              </w:rPr>
              <w:t xml:space="preserve">key points and </w:t>
            </w:r>
            <w:r w:rsidR="00F32A95">
              <w:rPr>
                <w:rFonts w:ascii="Arial" w:hAnsi="Arial" w:cs="Arial"/>
                <w:color w:val="000000" w:themeColor="text1"/>
                <w:sz w:val="20"/>
              </w:rPr>
              <w:t xml:space="preserve">required </w:t>
            </w:r>
            <w:r w:rsidR="000F7EF2">
              <w:rPr>
                <w:rFonts w:ascii="Arial" w:hAnsi="Arial" w:cs="Arial"/>
                <w:color w:val="000000" w:themeColor="text1"/>
                <w:sz w:val="20"/>
              </w:rPr>
              <w:t>actions</w:t>
            </w:r>
            <w:r w:rsidR="00F32A95">
              <w:rPr>
                <w:rFonts w:ascii="Arial" w:hAnsi="Arial" w:cs="Arial"/>
                <w:color w:val="000000" w:themeColor="text1"/>
                <w:sz w:val="20"/>
              </w:rPr>
              <w:t xml:space="preserve"> for each item of business</w:t>
            </w:r>
            <w:r w:rsidR="000F7EF2">
              <w:rPr>
                <w:rFonts w:ascii="Arial" w:hAnsi="Arial" w:cs="Arial"/>
                <w:color w:val="000000" w:themeColor="text1"/>
                <w:sz w:val="20"/>
              </w:rPr>
              <w:t xml:space="preserve">. </w:t>
            </w:r>
            <w:r w:rsidR="00D352DC">
              <w:rPr>
                <w:rFonts w:ascii="Arial" w:hAnsi="Arial" w:cs="Arial"/>
                <w:color w:val="000000" w:themeColor="text1"/>
                <w:sz w:val="20"/>
              </w:rPr>
              <w:t xml:space="preserve">Ms Mack </w:t>
            </w:r>
            <w:r w:rsidR="000F7EF2">
              <w:rPr>
                <w:rFonts w:ascii="Arial" w:hAnsi="Arial" w:cs="Arial"/>
                <w:color w:val="000000" w:themeColor="text1"/>
                <w:sz w:val="20"/>
              </w:rPr>
              <w:t xml:space="preserve">noted that this suggestion would be </w:t>
            </w:r>
            <w:r w:rsidR="00552FBE">
              <w:rPr>
                <w:rFonts w:ascii="Arial" w:hAnsi="Arial" w:cs="Arial"/>
                <w:color w:val="000000" w:themeColor="text1"/>
                <w:sz w:val="20"/>
              </w:rPr>
              <w:t>considered</w:t>
            </w:r>
            <w:r w:rsidR="000F7EF2">
              <w:rPr>
                <w:rFonts w:ascii="Arial" w:hAnsi="Arial" w:cs="Arial"/>
                <w:color w:val="000000" w:themeColor="text1"/>
                <w:sz w:val="20"/>
              </w:rPr>
              <w:t xml:space="preserve"> as part of the feedback </w:t>
            </w:r>
            <w:r w:rsidR="00C14878">
              <w:rPr>
                <w:rFonts w:ascii="Arial" w:hAnsi="Arial" w:cs="Arial"/>
                <w:color w:val="000000" w:themeColor="text1"/>
                <w:sz w:val="20"/>
              </w:rPr>
              <w:t xml:space="preserve">and recommendations </w:t>
            </w:r>
            <w:r w:rsidR="000F7EF2">
              <w:rPr>
                <w:rFonts w:ascii="Arial" w:hAnsi="Arial" w:cs="Arial"/>
                <w:color w:val="000000" w:themeColor="text1"/>
                <w:sz w:val="20"/>
              </w:rPr>
              <w:t xml:space="preserve">from the </w:t>
            </w:r>
            <w:r w:rsidR="00C14878">
              <w:rPr>
                <w:rFonts w:ascii="Arial" w:hAnsi="Arial" w:cs="Arial"/>
                <w:color w:val="000000" w:themeColor="text1"/>
                <w:sz w:val="20"/>
              </w:rPr>
              <w:t xml:space="preserve">recent external review of Senate by the </w:t>
            </w:r>
            <w:r w:rsidR="000F7EF2">
              <w:rPr>
                <w:rFonts w:ascii="Arial" w:hAnsi="Arial" w:cs="Arial"/>
                <w:color w:val="000000" w:themeColor="text1"/>
                <w:sz w:val="20"/>
              </w:rPr>
              <w:t>Good Governance Institute</w:t>
            </w:r>
            <w:r w:rsidR="00C14878">
              <w:rPr>
                <w:rFonts w:ascii="Arial" w:hAnsi="Arial" w:cs="Arial"/>
                <w:color w:val="000000" w:themeColor="text1"/>
                <w:sz w:val="20"/>
              </w:rPr>
              <w:t xml:space="preserve">. </w:t>
            </w:r>
            <w:r w:rsidR="0067607F">
              <w:rPr>
                <w:rFonts w:ascii="Arial" w:hAnsi="Arial" w:cs="Arial"/>
                <w:color w:val="000000" w:themeColor="text1"/>
                <w:sz w:val="20"/>
              </w:rPr>
              <w:t xml:space="preserve"> </w:t>
            </w:r>
          </w:p>
        </w:tc>
      </w:tr>
      <w:tr w:rsidR="004C6767" w:rsidRPr="002C2036" w:rsidTr="00712F2C">
        <w:tc>
          <w:tcPr>
            <w:tcW w:w="851" w:type="dxa"/>
            <w:tcBorders>
              <w:top w:val="nil"/>
              <w:left w:val="nil"/>
              <w:bottom w:val="nil"/>
              <w:right w:val="nil"/>
            </w:tcBorders>
          </w:tcPr>
          <w:p w:rsidR="004C6767" w:rsidRPr="000F7EF2" w:rsidRDefault="004C6767" w:rsidP="00DB6482">
            <w:pPr>
              <w:jc w:val="both"/>
              <w:rPr>
                <w:rFonts w:ascii="Arial" w:hAnsi="Arial" w:cs="Arial"/>
                <w:sz w:val="20"/>
              </w:rPr>
            </w:pPr>
          </w:p>
        </w:tc>
        <w:tc>
          <w:tcPr>
            <w:tcW w:w="8305" w:type="dxa"/>
            <w:tcBorders>
              <w:top w:val="nil"/>
              <w:left w:val="nil"/>
              <w:bottom w:val="nil"/>
              <w:right w:val="nil"/>
            </w:tcBorders>
          </w:tcPr>
          <w:p w:rsidR="004C6767" w:rsidRPr="000F7EF2" w:rsidRDefault="004C6767" w:rsidP="00DB6482">
            <w:pPr>
              <w:jc w:val="both"/>
              <w:rPr>
                <w:rFonts w:ascii="Arial" w:hAnsi="Arial" w:cs="Arial"/>
                <w:sz w:val="20"/>
              </w:rPr>
            </w:pPr>
          </w:p>
        </w:tc>
      </w:tr>
      <w:tr w:rsidR="002C2036" w:rsidRPr="002C2036" w:rsidTr="00712F2C">
        <w:tc>
          <w:tcPr>
            <w:tcW w:w="851" w:type="dxa"/>
            <w:tcBorders>
              <w:top w:val="nil"/>
              <w:left w:val="nil"/>
              <w:bottom w:val="nil"/>
              <w:right w:val="nil"/>
            </w:tcBorders>
          </w:tcPr>
          <w:p w:rsidR="005632A9" w:rsidRPr="000F7EF2" w:rsidRDefault="001D3E61" w:rsidP="00DB6482">
            <w:pPr>
              <w:jc w:val="both"/>
              <w:rPr>
                <w:rFonts w:ascii="Arial" w:hAnsi="Arial" w:cs="Arial"/>
                <w:b/>
                <w:sz w:val="20"/>
              </w:rPr>
            </w:pPr>
            <w:r w:rsidRPr="000F7EF2">
              <w:rPr>
                <w:rFonts w:ascii="Arial" w:hAnsi="Arial" w:cs="Arial"/>
                <w:b/>
                <w:sz w:val="20"/>
              </w:rPr>
              <w:t>10</w:t>
            </w:r>
          </w:p>
        </w:tc>
        <w:tc>
          <w:tcPr>
            <w:tcW w:w="8305" w:type="dxa"/>
            <w:tcBorders>
              <w:top w:val="nil"/>
              <w:left w:val="nil"/>
              <w:bottom w:val="nil"/>
              <w:right w:val="nil"/>
            </w:tcBorders>
          </w:tcPr>
          <w:p w:rsidR="005632A9" w:rsidRPr="000F7EF2" w:rsidRDefault="001D3E61" w:rsidP="00DB6482">
            <w:pPr>
              <w:jc w:val="both"/>
              <w:rPr>
                <w:rFonts w:ascii="Arial" w:hAnsi="Arial" w:cs="Arial"/>
                <w:b/>
                <w:sz w:val="20"/>
              </w:rPr>
            </w:pPr>
            <w:r w:rsidRPr="000F7EF2">
              <w:rPr>
                <w:rFonts w:ascii="Arial" w:hAnsi="Arial" w:cs="Arial"/>
                <w:b/>
                <w:sz w:val="20"/>
              </w:rPr>
              <w:t>Date and Time of Next Meeting</w:t>
            </w:r>
          </w:p>
        </w:tc>
      </w:tr>
      <w:tr w:rsidR="002C2036" w:rsidRPr="002C2036" w:rsidTr="00712F2C">
        <w:tc>
          <w:tcPr>
            <w:tcW w:w="851" w:type="dxa"/>
            <w:tcBorders>
              <w:top w:val="nil"/>
              <w:left w:val="nil"/>
              <w:bottom w:val="nil"/>
              <w:right w:val="nil"/>
            </w:tcBorders>
          </w:tcPr>
          <w:p w:rsidR="005632A9" w:rsidRPr="000F7EF2" w:rsidRDefault="005632A9" w:rsidP="00DB6482">
            <w:pPr>
              <w:jc w:val="both"/>
              <w:rPr>
                <w:rFonts w:ascii="Arial" w:hAnsi="Arial" w:cs="Arial"/>
                <w:sz w:val="20"/>
              </w:rPr>
            </w:pPr>
          </w:p>
        </w:tc>
        <w:tc>
          <w:tcPr>
            <w:tcW w:w="8305" w:type="dxa"/>
            <w:tcBorders>
              <w:top w:val="nil"/>
              <w:left w:val="nil"/>
              <w:bottom w:val="nil"/>
              <w:right w:val="nil"/>
            </w:tcBorders>
          </w:tcPr>
          <w:p w:rsidR="005632A9" w:rsidRPr="000F7EF2" w:rsidRDefault="005632A9" w:rsidP="00DB6482">
            <w:pPr>
              <w:jc w:val="both"/>
              <w:rPr>
                <w:rFonts w:ascii="Arial" w:hAnsi="Arial" w:cs="Arial"/>
                <w:sz w:val="20"/>
              </w:rPr>
            </w:pPr>
          </w:p>
        </w:tc>
      </w:tr>
      <w:tr w:rsidR="005632A9" w:rsidRPr="002C2036" w:rsidTr="00712F2C">
        <w:tc>
          <w:tcPr>
            <w:tcW w:w="851" w:type="dxa"/>
            <w:tcBorders>
              <w:top w:val="nil"/>
              <w:left w:val="nil"/>
              <w:bottom w:val="nil"/>
              <w:right w:val="nil"/>
            </w:tcBorders>
          </w:tcPr>
          <w:p w:rsidR="005632A9" w:rsidRPr="000F7EF2" w:rsidRDefault="001D3E61" w:rsidP="00DB6482">
            <w:pPr>
              <w:jc w:val="both"/>
              <w:rPr>
                <w:rFonts w:ascii="Arial" w:hAnsi="Arial" w:cs="Arial"/>
                <w:sz w:val="20"/>
              </w:rPr>
            </w:pPr>
            <w:r w:rsidRPr="000F7EF2">
              <w:rPr>
                <w:rFonts w:ascii="Arial" w:hAnsi="Arial" w:cs="Arial"/>
                <w:sz w:val="20"/>
              </w:rPr>
              <w:t>10.1</w:t>
            </w:r>
          </w:p>
        </w:tc>
        <w:tc>
          <w:tcPr>
            <w:tcW w:w="8305" w:type="dxa"/>
            <w:tcBorders>
              <w:top w:val="nil"/>
              <w:left w:val="nil"/>
              <w:bottom w:val="nil"/>
              <w:right w:val="nil"/>
            </w:tcBorders>
          </w:tcPr>
          <w:p w:rsidR="005632A9" w:rsidRPr="000F7EF2" w:rsidRDefault="001D3E61" w:rsidP="00DB6482">
            <w:pPr>
              <w:jc w:val="both"/>
              <w:rPr>
                <w:rFonts w:ascii="Arial" w:hAnsi="Arial" w:cs="Arial"/>
                <w:sz w:val="20"/>
              </w:rPr>
            </w:pPr>
            <w:r w:rsidRPr="000F7EF2">
              <w:rPr>
                <w:rFonts w:ascii="Arial" w:hAnsi="Arial" w:cs="Arial"/>
                <w:sz w:val="20"/>
              </w:rPr>
              <w:t>Wednesday 5</w:t>
            </w:r>
            <w:r w:rsidRPr="000F7EF2">
              <w:rPr>
                <w:rFonts w:ascii="Arial" w:hAnsi="Arial" w:cs="Arial"/>
                <w:sz w:val="20"/>
                <w:vertAlign w:val="superscript"/>
              </w:rPr>
              <w:t>th</w:t>
            </w:r>
            <w:r w:rsidRPr="000F7EF2">
              <w:rPr>
                <w:rFonts w:ascii="Arial" w:hAnsi="Arial" w:cs="Arial"/>
                <w:sz w:val="20"/>
              </w:rPr>
              <w:t xml:space="preserve"> April 2017 at 1.00 pm in the Board Room</w:t>
            </w:r>
          </w:p>
        </w:tc>
      </w:tr>
    </w:tbl>
    <w:p w:rsidR="002F436A" w:rsidRPr="002C2036" w:rsidRDefault="002F436A" w:rsidP="00DB6482">
      <w:pPr>
        <w:jc w:val="both"/>
        <w:rPr>
          <w:rFonts w:ascii="Arial" w:hAnsi="Arial" w:cs="Arial"/>
          <w:color w:val="000000" w:themeColor="text1"/>
        </w:rPr>
      </w:pPr>
    </w:p>
    <w:sectPr w:rsidR="002F436A" w:rsidRPr="002C2036" w:rsidSect="002F436A">
      <w:headerReference w:type="even" r:id="rId8"/>
      <w:headerReference w:type="default" r:id="rId9"/>
      <w:footerReference w:type="default" r:id="rId10"/>
      <w:headerReference w:type="first" r:id="rId11"/>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023" w:rsidRDefault="00247023" w:rsidP="002F436A">
      <w:r>
        <w:separator/>
      </w:r>
    </w:p>
  </w:endnote>
  <w:endnote w:type="continuationSeparator" w:id="0">
    <w:p w:rsidR="00247023" w:rsidRDefault="00247023" w:rsidP="002F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rPr>
      <w:id w:val="1687086705"/>
      <w:docPartObj>
        <w:docPartGallery w:val="Page Numbers (Bottom of Page)"/>
        <w:docPartUnique/>
      </w:docPartObj>
    </w:sdtPr>
    <w:sdtEndPr/>
    <w:sdtContent>
      <w:sdt>
        <w:sdtPr>
          <w:rPr>
            <w:rFonts w:ascii="Arial" w:hAnsi="Arial" w:cs="Arial"/>
            <w:sz w:val="16"/>
          </w:rPr>
          <w:id w:val="-1669238322"/>
          <w:docPartObj>
            <w:docPartGallery w:val="Page Numbers (Top of Page)"/>
            <w:docPartUnique/>
          </w:docPartObj>
        </w:sdtPr>
        <w:sdtEndPr/>
        <w:sdtContent>
          <w:p w:rsidR="00247023" w:rsidRPr="002F436A" w:rsidRDefault="00247023">
            <w:pPr>
              <w:pStyle w:val="Footer"/>
              <w:jc w:val="center"/>
              <w:rPr>
                <w:rFonts w:ascii="Arial" w:hAnsi="Arial" w:cs="Arial"/>
                <w:sz w:val="16"/>
              </w:rPr>
            </w:pPr>
            <w:r w:rsidRPr="002F436A">
              <w:rPr>
                <w:rFonts w:ascii="Arial" w:hAnsi="Arial" w:cs="Arial"/>
                <w:sz w:val="16"/>
              </w:rPr>
              <w:t xml:space="preserve">Page </w:t>
            </w:r>
            <w:r w:rsidRPr="002F436A">
              <w:rPr>
                <w:rFonts w:ascii="Arial" w:hAnsi="Arial" w:cs="Arial"/>
                <w:b/>
                <w:bCs/>
                <w:sz w:val="16"/>
              </w:rPr>
              <w:fldChar w:fldCharType="begin"/>
            </w:r>
            <w:r w:rsidRPr="002F436A">
              <w:rPr>
                <w:rFonts w:ascii="Arial" w:hAnsi="Arial" w:cs="Arial"/>
                <w:b/>
                <w:bCs/>
                <w:sz w:val="16"/>
              </w:rPr>
              <w:instrText xml:space="preserve"> PAGE </w:instrText>
            </w:r>
            <w:r w:rsidRPr="002F436A">
              <w:rPr>
                <w:rFonts w:ascii="Arial" w:hAnsi="Arial" w:cs="Arial"/>
                <w:b/>
                <w:bCs/>
                <w:sz w:val="16"/>
              </w:rPr>
              <w:fldChar w:fldCharType="separate"/>
            </w:r>
            <w:r w:rsidR="00CD0A33">
              <w:rPr>
                <w:rFonts w:ascii="Arial" w:hAnsi="Arial" w:cs="Arial"/>
                <w:b/>
                <w:bCs/>
                <w:noProof/>
                <w:sz w:val="16"/>
              </w:rPr>
              <w:t>6</w:t>
            </w:r>
            <w:r w:rsidRPr="002F436A">
              <w:rPr>
                <w:rFonts w:ascii="Arial" w:hAnsi="Arial" w:cs="Arial"/>
                <w:b/>
                <w:bCs/>
                <w:sz w:val="16"/>
              </w:rPr>
              <w:fldChar w:fldCharType="end"/>
            </w:r>
            <w:r w:rsidRPr="002F436A">
              <w:rPr>
                <w:rFonts w:ascii="Arial" w:hAnsi="Arial" w:cs="Arial"/>
                <w:sz w:val="16"/>
              </w:rPr>
              <w:t xml:space="preserve"> of </w:t>
            </w:r>
            <w:r w:rsidRPr="002F436A">
              <w:rPr>
                <w:rFonts w:ascii="Arial" w:hAnsi="Arial" w:cs="Arial"/>
                <w:b/>
                <w:bCs/>
                <w:sz w:val="16"/>
              </w:rPr>
              <w:fldChar w:fldCharType="begin"/>
            </w:r>
            <w:r w:rsidRPr="002F436A">
              <w:rPr>
                <w:rFonts w:ascii="Arial" w:hAnsi="Arial" w:cs="Arial"/>
                <w:b/>
                <w:bCs/>
                <w:sz w:val="16"/>
              </w:rPr>
              <w:instrText xml:space="preserve"> NUMPAGES  </w:instrText>
            </w:r>
            <w:r w:rsidRPr="002F436A">
              <w:rPr>
                <w:rFonts w:ascii="Arial" w:hAnsi="Arial" w:cs="Arial"/>
                <w:b/>
                <w:bCs/>
                <w:sz w:val="16"/>
              </w:rPr>
              <w:fldChar w:fldCharType="separate"/>
            </w:r>
            <w:r w:rsidR="00CD0A33">
              <w:rPr>
                <w:rFonts w:ascii="Arial" w:hAnsi="Arial" w:cs="Arial"/>
                <w:b/>
                <w:bCs/>
                <w:noProof/>
                <w:sz w:val="16"/>
              </w:rPr>
              <w:t>12</w:t>
            </w:r>
            <w:r w:rsidRPr="002F436A">
              <w:rPr>
                <w:rFonts w:ascii="Arial" w:hAnsi="Arial" w:cs="Arial"/>
                <w:b/>
                <w:bCs/>
                <w:sz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023" w:rsidRDefault="00247023" w:rsidP="002F436A">
      <w:r>
        <w:separator/>
      </w:r>
    </w:p>
  </w:footnote>
  <w:footnote w:type="continuationSeparator" w:id="0">
    <w:p w:rsidR="00247023" w:rsidRDefault="00247023" w:rsidP="002F4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23" w:rsidRDefault="00247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23" w:rsidRDefault="002470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23" w:rsidRDefault="00247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E0F"/>
    <w:multiLevelType w:val="multilevel"/>
    <w:tmpl w:val="00C4E2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A9D4B6B"/>
    <w:multiLevelType w:val="hybridMultilevel"/>
    <w:tmpl w:val="7FF8BD92"/>
    <w:lvl w:ilvl="0" w:tplc="26FE69D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25516D"/>
    <w:multiLevelType w:val="hybridMultilevel"/>
    <w:tmpl w:val="F2DEE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B66CB5"/>
    <w:multiLevelType w:val="hybridMultilevel"/>
    <w:tmpl w:val="53AE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538B7"/>
    <w:multiLevelType w:val="hybridMultilevel"/>
    <w:tmpl w:val="1AEE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43714C"/>
    <w:multiLevelType w:val="hybridMultilevel"/>
    <w:tmpl w:val="97F28486"/>
    <w:lvl w:ilvl="0" w:tplc="947CE1D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66004E"/>
    <w:multiLevelType w:val="hybridMultilevel"/>
    <w:tmpl w:val="9CB2C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E774CAC"/>
    <w:multiLevelType w:val="hybridMultilevel"/>
    <w:tmpl w:val="4C722246"/>
    <w:lvl w:ilvl="0" w:tplc="74D6D3E4">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1E4C5A"/>
    <w:multiLevelType w:val="hybridMultilevel"/>
    <w:tmpl w:val="A686D7C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3E1D36"/>
    <w:multiLevelType w:val="hybridMultilevel"/>
    <w:tmpl w:val="31308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E23A0B"/>
    <w:multiLevelType w:val="hybridMultilevel"/>
    <w:tmpl w:val="E23A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7B6605"/>
    <w:multiLevelType w:val="hybridMultilevel"/>
    <w:tmpl w:val="20AC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AE2F3E"/>
    <w:multiLevelType w:val="hybridMultilevel"/>
    <w:tmpl w:val="0DC6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176B0D"/>
    <w:multiLevelType w:val="hybridMultilevel"/>
    <w:tmpl w:val="4E30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D269C3"/>
    <w:multiLevelType w:val="hybridMultilevel"/>
    <w:tmpl w:val="6B66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6"/>
  </w:num>
  <w:num w:numId="5">
    <w:abstractNumId w:val="11"/>
  </w:num>
  <w:num w:numId="6">
    <w:abstractNumId w:val="14"/>
  </w:num>
  <w:num w:numId="7">
    <w:abstractNumId w:val="10"/>
  </w:num>
  <w:num w:numId="8">
    <w:abstractNumId w:val="9"/>
  </w:num>
  <w:num w:numId="9">
    <w:abstractNumId w:val="1"/>
  </w:num>
  <w:num w:numId="10">
    <w:abstractNumId w:val="7"/>
  </w:num>
  <w:num w:numId="11">
    <w:abstractNumId w:val="5"/>
  </w:num>
  <w:num w:numId="12">
    <w:abstractNumId w:val="3"/>
  </w:num>
  <w:num w:numId="13">
    <w:abstractNumId w:val="12"/>
  </w:num>
  <w:num w:numId="14">
    <w:abstractNumId w:val="4"/>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52"/>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D7"/>
    <w:rsid w:val="000018FA"/>
    <w:rsid w:val="00002849"/>
    <w:rsid w:val="00013E53"/>
    <w:rsid w:val="0001458D"/>
    <w:rsid w:val="00040C8B"/>
    <w:rsid w:val="000418B2"/>
    <w:rsid w:val="00050D49"/>
    <w:rsid w:val="00050EB6"/>
    <w:rsid w:val="0005269C"/>
    <w:rsid w:val="0007068E"/>
    <w:rsid w:val="00070A80"/>
    <w:rsid w:val="00072C08"/>
    <w:rsid w:val="00075C1F"/>
    <w:rsid w:val="00077CF7"/>
    <w:rsid w:val="00077EFC"/>
    <w:rsid w:val="000810E2"/>
    <w:rsid w:val="00082026"/>
    <w:rsid w:val="00084515"/>
    <w:rsid w:val="00091D8A"/>
    <w:rsid w:val="00095271"/>
    <w:rsid w:val="000A104C"/>
    <w:rsid w:val="000A27A0"/>
    <w:rsid w:val="000A2D22"/>
    <w:rsid w:val="000B25A8"/>
    <w:rsid w:val="000C365B"/>
    <w:rsid w:val="000C6FBD"/>
    <w:rsid w:val="000D0082"/>
    <w:rsid w:val="000D5307"/>
    <w:rsid w:val="000E0D2B"/>
    <w:rsid w:val="000E3A37"/>
    <w:rsid w:val="000F4C09"/>
    <w:rsid w:val="000F7EF2"/>
    <w:rsid w:val="00101403"/>
    <w:rsid w:val="0010593E"/>
    <w:rsid w:val="00105EC8"/>
    <w:rsid w:val="00106C5F"/>
    <w:rsid w:val="00107B97"/>
    <w:rsid w:val="00110423"/>
    <w:rsid w:val="00117098"/>
    <w:rsid w:val="0012372A"/>
    <w:rsid w:val="00124E61"/>
    <w:rsid w:val="001250FC"/>
    <w:rsid w:val="001271C4"/>
    <w:rsid w:val="00127CE1"/>
    <w:rsid w:val="00132B83"/>
    <w:rsid w:val="0013315E"/>
    <w:rsid w:val="00133C99"/>
    <w:rsid w:val="00140CC9"/>
    <w:rsid w:val="00145D1E"/>
    <w:rsid w:val="0014693D"/>
    <w:rsid w:val="00146C6B"/>
    <w:rsid w:val="00153477"/>
    <w:rsid w:val="00155522"/>
    <w:rsid w:val="00165DA4"/>
    <w:rsid w:val="00166B00"/>
    <w:rsid w:val="001707F9"/>
    <w:rsid w:val="00171094"/>
    <w:rsid w:val="00173434"/>
    <w:rsid w:val="001852C0"/>
    <w:rsid w:val="00185C3A"/>
    <w:rsid w:val="0019063A"/>
    <w:rsid w:val="00193A22"/>
    <w:rsid w:val="00194B53"/>
    <w:rsid w:val="001973F4"/>
    <w:rsid w:val="001A09B8"/>
    <w:rsid w:val="001B0EDB"/>
    <w:rsid w:val="001B484B"/>
    <w:rsid w:val="001C07F2"/>
    <w:rsid w:val="001C348E"/>
    <w:rsid w:val="001C4190"/>
    <w:rsid w:val="001C70E4"/>
    <w:rsid w:val="001C7FA0"/>
    <w:rsid w:val="001D27B9"/>
    <w:rsid w:val="001D3E61"/>
    <w:rsid w:val="001D6868"/>
    <w:rsid w:val="001E290D"/>
    <w:rsid w:val="001E5EC7"/>
    <w:rsid w:val="001E7BCC"/>
    <w:rsid w:val="001F2782"/>
    <w:rsid w:val="001F2905"/>
    <w:rsid w:val="001F455E"/>
    <w:rsid w:val="001F55A9"/>
    <w:rsid w:val="002106A1"/>
    <w:rsid w:val="00213334"/>
    <w:rsid w:val="00214D72"/>
    <w:rsid w:val="00215396"/>
    <w:rsid w:val="00216BB9"/>
    <w:rsid w:val="00223351"/>
    <w:rsid w:val="002253B5"/>
    <w:rsid w:val="00230E98"/>
    <w:rsid w:val="0023210F"/>
    <w:rsid w:val="00234922"/>
    <w:rsid w:val="00237F9B"/>
    <w:rsid w:val="00241C67"/>
    <w:rsid w:val="00243FA5"/>
    <w:rsid w:val="00244DA2"/>
    <w:rsid w:val="00247023"/>
    <w:rsid w:val="00247D12"/>
    <w:rsid w:val="0025399E"/>
    <w:rsid w:val="00253AE5"/>
    <w:rsid w:val="0025586C"/>
    <w:rsid w:val="00255CED"/>
    <w:rsid w:val="002634C6"/>
    <w:rsid w:val="0026736D"/>
    <w:rsid w:val="00270450"/>
    <w:rsid w:val="0027118E"/>
    <w:rsid w:val="002739A1"/>
    <w:rsid w:val="00274CAB"/>
    <w:rsid w:val="00275BB0"/>
    <w:rsid w:val="002805DB"/>
    <w:rsid w:val="002811F8"/>
    <w:rsid w:val="0028244B"/>
    <w:rsid w:val="00287A63"/>
    <w:rsid w:val="002913F6"/>
    <w:rsid w:val="0029505E"/>
    <w:rsid w:val="0029746E"/>
    <w:rsid w:val="002A4460"/>
    <w:rsid w:val="002A4775"/>
    <w:rsid w:val="002B654C"/>
    <w:rsid w:val="002B746E"/>
    <w:rsid w:val="002C2036"/>
    <w:rsid w:val="002C2C3F"/>
    <w:rsid w:val="002C30AB"/>
    <w:rsid w:val="002C78B6"/>
    <w:rsid w:val="002D1772"/>
    <w:rsid w:val="002D2069"/>
    <w:rsid w:val="002D3D84"/>
    <w:rsid w:val="002D4966"/>
    <w:rsid w:val="002E1438"/>
    <w:rsid w:val="002E3C4C"/>
    <w:rsid w:val="002E4375"/>
    <w:rsid w:val="002F0D66"/>
    <w:rsid w:val="002F2C58"/>
    <w:rsid w:val="002F436A"/>
    <w:rsid w:val="002F69A9"/>
    <w:rsid w:val="00305284"/>
    <w:rsid w:val="0030732C"/>
    <w:rsid w:val="0031239C"/>
    <w:rsid w:val="00313CC7"/>
    <w:rsid w:val="0031575F"/>
    <w:rsid w:val="0032090D"/>
    <w:rsid w:val="003233D2"/>
    <w:rsid w:val="00325C03"/>
    <w:rsid w:val="00325FAA"/>
    <w:rsid w:val="003264C8"/>
    <w:rsid w:val="00327459"/>
    <w:rsid w:val="0033162E"/>
    <w:rsid w:val="00336D40"/>
    <w:rsid w:val="00341C32"/>
    <w:rsid w:val="00342E0C"/>
    <w:rsid w:val="00343F6D"/>
    <w:rsid w:val="003449F1"/>
    <w:rsid w:val="003458D2"/>
    <w:rsid w:val="00347C8D"/>
    <w:rsid w:val="003550DB"/>
    <w:rsid w:val="00364F8F"/>
    <w:rsid w:val="003658A5"/>
    <w:rsid w:val="00365D7C"/>
    <w:rsid w:val="00367A7C"/>
    <w:rsid w:val="00376813"/>
    <w:rsid w:val="003850E8"/>
    <w:rsid w:val="00387CCC"/>
    <w:rsid w:val="0039048D"/>
    <w:rsid w:val="003918DF"/>
    <w:rsid w:val="00394B4C"/>
    <w:rsid w:val="003A3CF6"/>
    <w:rsid w:val="003A501B"/>
    <w:rsid w:val="003A614A"/>
    <w:rsid w:val="003A6481"/>
    <w:rsid w:val="003A6D61"/>
    <w:rsid w:val="003B4995"/>
    <w:rsid w:val="003B630E"/>
    <w:rsid w:val="003B6DCF"/>
    <w:rsid w:val="003C0BB3"/>
    <w:rsid w:val="003C1DAE"/>
    <w:rsid w:val="003C3305"/>
    <w:rsid w:val="003C4238"/>
    <w:rsid w:val="003C6C1F"/>
    <w:rsid w:val="003E6B8B"/>
    <w:rsid w:val="003E7727"/>
    <w:rsid w:val="003F0E96"/>
    <w:rsid w:val="003F1B69"/>
    <w:rsid w:val="003F78CD"/>
    <w:rsid w:val="00404FE5"/>
    <w:rsid w:val="00411275"/>
    <w:rsid w:val="00411753"/>
    <w:rsid w:val="0041269D"/>
    <w:rsid w:val="00420230"/>
    <w:rsid w:val="00420940"/>
    <w:rsid w:val="00421DD0"/>
    <w:rsid w:val="0042215C"/>
    <w:rsid w:val="00423942"/>
    <w:rsid w:val="00424B15"/>
    <w:rsid w:val="00427550"/>
    <w:rsid w:val="00427875"/>
    <w:rsid w:val="00431C99"/>
    <w:rsid w:val="00435840"/>
    <w:rsid w:val="004442DF"/>
    <w:rsid w:val="00445CEC"/>
    <w:rsid w:val="0045132C"/>
    <w:rsid w:val="00461360"/>
    <w:rsid w:val="004634E7"/>
    <w:rsid w:val="004702C9"/>
    <w:rsid w:val="0047286C"/>
    <w:rsid w:val="00476588"/>
    <w:rsid w:val="00476621"/>
    <w:rsid w:val="00476F49"/>
    <w:rsid w:val="00483757"/>
    <w:rsid w:val="004917C5"/>
    <w:rsid w:val="00492329"/>
    <w:rsid w:val="00493C90"/>
    <w:rsid w:val="0049593F"/>
    <w:rsid w:val="0049787C"/>
    <w:rsid w:val="004A232F"/>
    <w:rsid w:val="004A62D7"/>
    <w:rsid w:val="004B142D"/>
    <w:rsid w:val="004C17F2"/>
    <w:rsid w:val="004C3A42"/>
    <w:rsid w:val="004C4F83"/>
    <w:rsid w:val="004C5F68"/>
    <w:rsid w:val="004C6767"/>
    <w:rsid w:val="004F1735"/>
    <w:rsid w:val="004F2E84"/>
    <w:rsid w:val="004F389F"/>
    <w:rsid w:val="004F4639"/>
    <w:rsid w:val="004F4C00"/>
    <w:rsid w:val="00501E62"/>
    <w:rsid w:val="00504705"/>
    <w:rsid w:val="00504AF6"/>
    <w:rsid w:val="00510CE6"/>
    <w:rsid w:val="0051523F"/>
    <w:rsid w:val="00515DF9"/>
    <w:rsid w:val="005164B6"/>
    <w:rsid w:val="005169A3"/>
    <w:rsid w:val="00517F79"/>
    <w:rsid w:val="00526DAF"/>
    <w:rsid w:val="00530FF9"/>
    <w:rsid w:val="00535520"/>
    <w:rsid w:val="00537355"/>
    <w:rsid w:val="005406EF"/>
    <w:rsid w:val="00552FBE"/>
    <w:rsid w:val="005538D1"/>
    <w:rsid w:val="0055637B"/>
    <w:rsid w:val="005632A9"/>
    <w:rsid w:val="0056364F"/>
    <w:rsid w:val="00565C3F"/>
    <w:rsid w:val="00567F98"/>
    <w:rsid w:val="00572DBF"/>
    <w:rsid w:val="00573604"/>
    <w:rsid w:val="0058079B"/>
    <w:rsid w:val="005819E2"/>
    <w:rsid w:val="005840C0"/>
    <w:rsid w:val="00585394"/>
    <w:rsid w:val="00586E82"/>
    <w:rsid w:val="00591E44"/>
    <w:rsid w:val="005965E2"/>
    <w:rsid w:val="005966F9"/>
    <w:rsid w:val="00596DD3"/>
    <w:rsid w:val="005A39CD"/>
    <w:rsid w:val="005B3679"/>
    <w:rsid w:val="005B6138"/>
    <w:rsid w:val="005B7AA0"/>
    <w:rsid w:val="005C072D"/>
    <w:rsid w:val="005C1F0A"/>
    <w:rsid w:val="005C325F"/>
    <w:rsid w:val="005C3951"/>
    <w:rsid w:val="005E2BE6"/>
    <w:rsid w:val="005E2CC4"/>
    <w:rsid w:val="005F2130"/>
    <w:rsid w:val="005F474D"/>
    <w:rsid w:val="005F63C9"/>
    <w:rsid w:val="006008E4"/>
    <w:rsid w:val="00600B35"/>
    <w:rsid w:val="0060440E"/>
    <w:rsid w:val="006102E5"/>
    <w:rsid w:val="00613FFC"/>
    <w:rsid w:val="00617401"/>
    <w:rsid w:val="00617BA2"/>
    <w:rsid w:val="00617F3D"/>
    <w:rsid w:val="00617FFE"/>
    <w:rsid w:val="00632D55"/>
    <w:rsid w:val="00634AAC"/>
    <w:rsid w:val="0064338E"/>
    <w:rsid w:val="006452F8"/>
    <w:rsid w:val="00647F69"/>
    <w:rsid w:val="00650E62"/>
    <w:rsid w:val="006559D1"/>
    <w:rsid w:val="006576B7"/>
    <w:rsid w:val="00657D8D"/>
    <w:rsid w:val="0066107B"/>
    <w:rsid w:val="00662040"/>
    <w:rsid w:val="006640AC"/>
    <w:rsid w:val="006644FC"/>
    <w:rsid w:val="006645F8"/>
    <w:rsid w:val="0066647F"/>
    <w:rsid w:val="00666874"/>
    <w:rsid w:val="00673078"/>
    <w:rsid w:val="00674CB9"/>
    <w:rsid w:val="0067607F"/>
    <w:rsid w:val="00676190"/>
    <w:rsid w:val="00676607"/>
    <w:rsid w:val="0068075C"/>
    <w:rsid w:val="00684F7E"/>
    <w:rsid w:val="00692261"/>
    <w:rsid w:val="00694409"/>
    <w:rsid w:val="006A0553"/>
    <w:rsid w:val="006A3A4D"/>
    <w:rsid w:val="006A7355"/>
    <w:rsid w:val="006C115E"/>
    <w:rsid w:val="006C1DC3"/>
    <w:rsid w:val="006C25C6"/>
    <w:rsid w:val="006C2739"/>
    <w:rsid w:val="006D20AB"/>
    <w:rsid w:val="006E6ED6"/>
    <w:rsid w:val="006E7D00"/>
    <w:rsid w:val="006F09F9"/>
    <w:rsid w:val="006F35CD"/>
    <w:rsid w:val="007062ED"/>
    <w:rsid w:val="00712D8F"/>
    <w:rsid w:val="00712F2C"/>
    <w:rsid w:val="00714733"/>
    <w:rsid w:val="0071495C"/>
    <w:rsid w:val="007232B1"/>
    <w:rsid w:val="00724605"/>
    <w:rsid w:val="00733975"/>
    <w:rsid w:val="0074728B"/>
    <w:rsid w:val="007646C9"/>
    <w:rsid w:val="007730D3"/>
    <w:rsid w:val="007765A7"/>
    <w:rsid w:val="007834FD"/>
    <w:rsid w:val="00787BE7"/>
    <w:rsid w:val="00793C13"/>
    <w:rsid w:val="007957C5"/>
    <w:rsid w:val="007A1D34"/>
    <w:rsid w:val="007A4FD4"/>
    <w:rsid w:val="007B1B34"/>
    <w:rsid w:val="007B2BD1"/>
    <w:rsid w:val="007B38A8"/>
    <w:rsid w:val="007B580B"/>
    <w:rsid w:val="007B6CB5"/>
    <w:rsid w:val="007C02AE"/>
    <w:rsid w:val="007C11C3"/>
    <w:rsid w:val="007C30D4"/>
    <w:rsid w:val="007C55DC"/>
    <w:rsid w:val="007D6752"/>
    <w:rsid w:val="007D7113"/>
    <w:rsid w:val="007E0AC4"/>
    <w:rsid w:val="007E255A"/>
    <w:rsid w:val="007E6A39"/>
    <w:rsid w:val="007E7613"/>
    <w:rsid w:val="007F0636"/>
    <w:rsid w:val="007F71C2"/>
    <w:rsid w:val="0080193F"/>
    <w:rsid w:val="00802DCB"/>
    <w:rsid w:val="00807C5A"/>
    <w:rsid w:val="00812737"/>
    <w:rsid w:val="008168DA"/>
    <w:rsid w:val="00816BC9"/>
    <w:rsid w:val="008240AC"/>
    <w:rsid w:val="00826400"/>
    <w:rsid w:val="00827C65"/>
    <w:rsid w:val="00836983"/>
    <w:rsid w:val="00837098"/>
    <w:rsid w:val="008400A9"/>
    <w:rsid w:val="00847D4C"/>
    <w:rsid w:val="00853E33"/>
    <w:rsid w:val="008660FF"/>
    <w:rsid w:val="00866515"/>
    <w:rsid w:val="0087061F"/>
    <w:rsid w:val="008709B9"/>
    <w:rsid w:val="00877E36"/>
    <w:rsid w:val="00883F70"/>
    <w:rsid w:val="008924B6"/>
    <w:rsid w:val="008A4C0A"/>
    <w:rsid w:val="008A58C2"/>
    <w:rsid w:val="008A643E"/>
    <w:rsid w:val="008A677A"/>
    <w:rsid w:val="008B2BF3"/>
    <w:rsid w:val="008B4108"/>
    <w:rsid w:val="008B630B"/>
    <w:rsid w:val="008C2CCC"/>
    <w:rsid w:val="008E0105"/>
    <w:rsid w:val="008E4985"/>
    <w:rsid w:val="008F1FD3"/>
    <w:rsid w:val="008F23BC"/>
    <w:rsid w:val="008F4401"/>
    <w:rsid w:val="009023B0"/>
    <w:rsid w:val="00906932"/>
    <w:rsid w:val="00907407"/>
    <w:rsid w:val="0091346A"/>
    <w:rsid w:val="0091490C"/>
    <w:rsid w:val="00915DD7"/>
    <w:rsid w:val="00917AD9"/>
    <w:rsid w:val="00922495"/>
    <w:rsid w:val="00923536"/>
    <w:rsid w:val="00923C5C"/>
    <w:rsid w:val="00925143"/>
    <w:rsid w:val="009256DA"/>
    <w:rsid w:val="00926622"/>
    <w:rsid w:val="00926DD2"/>
    <w:rsid w:val="00930B86"/>
    <w:rsid w:val="00934260"/>
    <w:rsid w:val="0093763F"/>
    <w:rsid w:val="00944811"/>
    <w:rsid w:val="00951B70"/>
    <w:rsid w:val="00953A11"/>
    <w:rsid w:val="00955AA6"/>
    <w:rsid w:val="00956DD3"/>
    <w:rsid w:val="00965021"/>
    <w:rsid w:val="00966A00"/>
    <w:rsid w:val="00983710"/>
    <w:rsid w:val="00985DD5"/>
    <w:rsid w:val="00986F16"/>
    <w:rsid w:val="00992410"/>
    <w:rsid w:val="00992E48"/>
    <w:rsid w:val="00994BDB"/>
    <w:rsid w:val="00995079"/>
    <w:rsid w:val="009A056B"/>
    <w:rsid w:val="009A29E2"/>
    <w:rsid w:val="009A332C"/>
    <w:rsid w:val="009A3423"/>
    <w:rsid w:val="009A5DB6"/>
    <w:rsid w:val="009B42F3"/>
    <w:rsid w:val="009B4CEE"/>
    <w:rsid w:val="009B5ED1"/>
    <w:rsid w:val="009C24AC"/>
    <w:rsid w:val="009C40B8"/>
    <w:rsid w:val="009C4FB9"/>
    <w:rsid w:val="009C6075"/>
    <w:rsid w:val="009D13FE"/>
    <w:rsid w:val="009D27CF"/>
    <w:rsid w:val="009D27F5"/>
    <w:rsid w:val="009D33A5"/>
    <w:rsid w:val="009D4308"/>
    <w:rsid w:val="009E03D3"/>
    <w:rsid w:val="009E40BF"/>
    <w:rsid w:val="009E5856"/>
    <w:rsid w:val="009E5922"/>
    <w:rsid w:val="009E76FC"/>
    <w:rsid w:val="009F0B4B"/>
    <w:rsid w:val="009F2333"/>
    <w:rsid w:val="009F2D7A"/>
    <w:rsid w:val="009F4AF5"/>
    <w:rsid w:val="009F672A"/>
    <w:rsid w:val="009F765F"/>
    <w:rsid w:val="00A04421"/>
    <w:rsid w:val="00A12A0E"/>
    <w:rsid w:val="00A13F82"/>
    <w:rsid w:val="00A15FB8"/>
    <w:rsid w:val="00A176C6"/>
    <w:rsid w:val="00A21987"/>
    <w:rsid w:val="00A21F89"/>
    <w:rsid w:val="00A23152"/>
    <w:rsid w:val="00A23CE9"/>
    <w:rsid w:val="00A267F4"/>
    <w:rsid w:val="00A30D08"/>
    <w:rsid w:val="00A36D35"/>
    <w:rsid w:val="00A4051D"/>
    <w:rsid w:val="00A42F1B"/>
    <w:rsid w:val="00A44544"/>
    <w:rsid w:val="00A47DAF"/>
    <w:rsid w:val="00A50699"/>
    <w:rsid w:val="00A50F9F"/>
    <w:rsid w:val="00A54BE7"/>
    <w:rsid w:val="00A54D07"/>
    <w:rsid w:val="00A61DE6"/>
    <w:rsid w:val="00A641B8"/>
    <w:rsid w:val="00A6779B"/>
    <w:rsid w:val="00A7286C"/>
    <w:rsid w:val="00A74602"/>
    <w:rsid w:val="00A75A15"/>
    <w:rsid w:val="00A75F03"/>
    <w:rsid w:val="00A77A19"/>
    <w:rsid w:val="00A8257E"/>
    <w:rsid w:val="00A911B3"/>
    <w:rsid w:val="00A94A34"/>
    <w:rsid w:val="00A95568"/>
    <w:rsid w:val="00AA2F8B"/>
    <w:rsid w:val="00AB1EF9"/>
    <w:rsid w:val="00AB3B38"/>
    <w:rsid w:val="00AB3D15"/>
    <w:rsid w:val="00AC6A05"/>
    <w:rsid w:val="00AD0D9C"/>
    <w:rsid w:val="00AD1565"/>
    <w:rsid w:val="00AD2CB7"/>
    <w:rsid w:val="00AD2E39"/>
    <w:rsid w:val="00AD4544"/>
    <w:rsid w:val="00AE12EF"/>
    <w:rsid w:val="00AE1D98"/>
    <w:rsid w:val="00AE42CA"/>
    <w:rsid w:val="00AE4DD1"/>
    <w:rsid w:val="00AE50FF"/>
    <w:rsid w:val="00B052E8"/>
    <w:rsid w:val="00B103FE"/>
    <w:rsid w:val="00B12C8C"/>
    <w:rsid w:val="00B1478F"/>
    <w:rsid w:val="00B22AC5"/>
    <w:rsid w:val="00B230C6"/>
    <w:rsid w:val="00B23CFD"/>
    <w:rsid w:val="00B258B8"/>
    <w:rsid w:val="00B30F3B"/>
    <w:rsid w:val="00B3524A"/>
    <w:rsid w:val="00B42FBD"/>
    <w:rsid w:val="00B44B9C"/>
    <w:rsid w:val="00B61490"/>
    <w:rsid w:val="00B67F64"/>
    <w:rsid w:val="00B73B3D"/>
    <w:rsid w:val="00B824F3"/>
    <w:rsid w:val="00B82BB8"/>
    <w:rsid w:val="00B8558D"/>
    <w:rsid w:val="00B856BA"/>
    <w:rsid w:val="00B86C31"/>
    <w:rsid w:val="00B86CF8"/>
    <w:rsid w:val="00B92402"/>
    <w:rsid w:val="00BA480D"/>
    <w:rsid w:val="00BA587E"/>
    <w:rsid w:val="00BA7B9F"/>
    <w:rsid w:val="00BB5EB6"/>
    <w:rsid w:val="00BB76DE"/>
    <w:rsid w:val="00BB7F95"/>
    <w:rsid w:val="00BC02D3"/>
    <w:rsid w:val="00BC0CAA"/>
    <w:rsid w:val="00BC348E"/>
    <w:rsid w:val="00BC57BB"/>
    <w:rsid w:val="00BD3031"/>
    <w:rsid w:val="00BE0EAE"/>
    <w:rsid w:val="00BE6895"/>
    <w:rsid w:val="00BF77CB"/>
    <w:rsid w:val="00C06422"/>
    <w:rsid w:val="00C14878"/>
    <w:rsid w:val="00C178B8"/>
    <w:rsid w:val="00C20551"/>
    <w:rsid w:val="00C23F33"/>
    <w:rsid w:val="00C26C21"/>
    <w:rsid w:val="00C326EC"/>
    <w:rsid w:val="00C3280F"/>
    <w:rsid w:val="00C34F95"/>
    <w:rsid w:val="00C372B6"/>
    <w:rsid w:val="00C42393"/>
    <w:rsid w:val="00C53B0F"/>
    <w:rsid w:val="00C64AA3"/>
    <w:rsid w:val="00C665AD"/>
    <w:rsid w:val="00C66FFE"/>
    <w:rsid w:val="00C73168"/>
    <w:rsid w:val="00C76921"/>
    <w:rsid w:val="00C77F05"/>
    <w:rsid w:val="00C80ED8"/>
    <w:rsid w:val="00C8421C"/>
    <w:rsid w:val="00C849E4"/>
    <w:rsid w:val="00C849EF"/>
    <w:rsid w:val="00C86B66"/>
    <w:rsid w:val="00C872CE"/>
    <w:rsid w:val="00C90104"/>
    <w:rsid w:val="00C90DC6"/>
    <w:rsid w:val="00CA15C9"/>
    <w:rsid w:val="00CA1ADE"/>
    <w:rsid w:val="00CA2427"/>
    <w:rsid w:val="00CA47EB"/>
    <w:rsid w:val="00CA6202"/>
    <w:rsid w:val="00CA631A"/>
    <w:rsid w:val="00CB5CAB"/>
    <w:rsid w:val="00CB644B"/>
    <w:rsid w:val="00CC2AE8"/>
    <w:rsid w:val="00CC2F5E"/>
    <w:rsid w:val="00CC50CE"/>
    <w:rsid w:val="00CC54C3"/>
    <w:rsid w:val="00CC7D01"/>
    <w:rsid w:val="00CD0A33"/>
    <w:rsid w:val="00CD24B9"/>
    <w:rsid w:val="00CE2688"/>
    <w:rsid w:val="00CE302B"/>
    <w:rsid w:val="00CE61D5"/>
    <w:rsid w:val="00CE7619"/>
    <w:rsid w:val="00CF0130"/>
    <w:rsid w:val="00CF31B0"/>
    <w:rsid w:val="00CF52E1"/>
    <w:rsid w:val="00D018DE"/>
    <w:rsid w:val="00D03E7A"/>
    <w:rsid w:val="00D04B57"/>
    <w:rsid w:val="00D064AF"/>
    <w:rsid w:val="00D21D16"/>
    <w:rsid w:val="00D2282D"/>
    <w:rsid w:val="00D2655D"/>
    <w:rsid w:val="00D27AB0"/>
    <w:rsid w:val="00D352DC"/>
    <w:rsid w:val="00D3607E"/>
    <w:rsid w:val="00D42BD7"/>
    <w:rsid w:val="00D45065"/>
    <w:rsid w:val="00D5069C"/>
    <w:rsid w:val="00D511FA"/>
    <w:rsid w:val="00D51CEB"/>
    <w:rsid w:val="00D52BA4"/>
    <w:rsid w:val="00D56FF3"/>
    <w:rsid w:val="00D579F3"/>
    <w:rsid w:val="00D61007"/>
    <w:rsid w:val="00D636C7"/>
    <w:rsid w:val="00D8139E"/>
    <w:rsid w:val="00D819D4"/>
    <w:rsid w:val="00D83558"/>
    <w:rsid w:val="00D842AC"/>
    <w:rsid w:val="00D87873"/>
    <w:rsid w:val="00D931D7"/>
    <w:rsid w:val="00DB6482"/>
    <w:rsid w:val="00DC2FF5"/>
    <w:rsid w:val="00DC33EF"/>
    <w:rsid w:val="00DC42C1"/>
    <w:rsid w:val="00DD34CA"/>
    <w:rsid w:val="00DD36BE"/>
    <w:rsid w:val="00DD36F6"/>
    <w:rsid w:val="00DD5D97"/>
    <w:rsid w:val="00DD767E"/>
    <w:rsid w:val="00DE41D6"/>
    <w:rsid w:val="00DF069D"/>
    <w:rsid w:val="00DF06A7"/>
    <w:rsid w:val="00DF0F09"/>
    <w:rsid w:val="00DF2C1A"/>
    <w:rsid w:val="00DF5F43"/>
    <w:rsid w:val="00E031B5"/>
    <w:rsid w:val="00E118B3"/>
    <w:rsid w:val="00E11B58"/>
    <w:rsid w:val="00E11F2E"/>
    <w:rsid w:val="00E13189"/>
    <w:rsid w:val="00E20CFD"/>
    <w:rsid w:val="00E22191"/>
    <w:rsid w:val="00E225E0"/>
    <w:rsid w:val="00E24BC6"/>
    <w:rsid w:val="00E30CC2"/>
    <w:rsid w:val="00E44858"/>
    <w:rsid w:val="00E46097"/>
    <w:rsid w:val="00E462D1"/>
    <w:rsid w:val="00E469C2"/>
    <w:rsid w:val="00E50E12"/>
    <w:rsid w:val="00E51B10"/>
    <w:rsid w:val="00E5292F"/>
    <w:rsid w:val="00E550B8"/>
    <w:rsid w:val="00E56F93"/>
    <w:rsid w:val="00E66248"/>
    <w:rsid w:val="00E70BE8"/>
    <w:rsid w:val="00E70DD2"/>
    <w:rsid w:val="00E72801"/>
    <w:rsid w:val="00E74E3E"/>
    <w:rsid w:val="00E7638E"/>
    <w:rsid w:val="00E8371E"/>
    <w:rsid w:val="00E84B0D"/>
    <w:rsid w:val="00E86389"/>
    <w:rsid w:val="00E86E0C"/>
    <w:rsid w:val="00E942B7"/>
    <w:rsid w:val="00E952A4"/>
    <w:rsid w:val="00E964B8"/>
    <w:rsid w:val="00E96F69"/>
    <w:rsid w:val="00EA2DEC"/>
    <w:rsid w:val="00EA4867"/>
    <w:rsid w:val="00EB1914"/>
    <w:rsid w:val="00EB39BA"/>
    <w:rsid w:val="00EB7412"/>
    <w:rsid w:val="00EC089C"/>
    <w:rsid w:val="00EC11FC"/>
    <w:rsid w:val="00EC2845"/>
    <w:rsid w:val="00EC4F73"/>
    <w:rsid w:val="00EC5E10"/>
    <w:rsid w:val="00ED5FED"/>
    <w:rsid w:val="00EE08AD"/>
    <w:rsid w:val="00EE1A92"/>
    <w:rsid w:val="00EE62AA"/>
    <w:rsid w:val="00EE656C"/>
    <w:rsid w:val="00EE6DD2"/>
    <w:rsid w:val="00EF0457"/>
    <w:rsid w:val="00EF2640"/>
    <w:rsid w:val="00EF3B28"/>
    <w:rsid w:val="00EF5408"/>
    <w:rsid w:val="00EF680E"/>
    <w:rsid w:val="00F017F5"/>
    <w:rsid w:val="00F02B1A"/>
    <w:rsid w:val="00F07466"/>
    <w:rsid w:val="00F116F3"/>
    <w:rsid w:val="00F13FBF"/>
    <w:rsid w:val="00F157BD"/>
    <w:rsid w:val="00F26BEF"/>
    <w:rsid w:val="00F30D04"/>
    <w:rsid w:val="00F32A95"/>
    <w:rsid w:val="00F34E8B"/>
    <w:rsid w:val="00F35384"/>
    <w:rsid w:val="00F35EA5"/>
    <w:rsid w:val="00F54D62"/>
    <w:rsid w:val="00F5561A"/>
    <w:rsid w:val="00F56EA4"/>
    <w:rsid w:val="00F57351"/>
    <w:rsid w:val="00F665FB"/>
    <w:rsid w:val="00F74A36"/>
    <w:rsid w:val="00F7632F"/>
    <w:rsid w:val="00F90E53"/>
    <w:rsid w:val="00FA6915"/>
    <w:rsid w:val="00FA6F5F"/>
    <w:rsid w:val="00FB061D"/>
    <w:rsid w:val="00FB074D"/>
    <w:rsid w:val="00FB1AFD"/>
    <w:rsid w:val="00FB3CE2"/>
    <w:rsid w:val="00FB55B9"/>
    <w:rsid w:val="00FB5AC3"/>
    <w:rsid w:val="00FC1DDF"/>
    <w:rsid w:val="00FC2D25"/>
    <w:rsid w:val="00FC6821"/>
    <w:rsid w:val="00FD0753"/>
    <w:rsid w:val="00FD2611"/>
    <w:rsid w:val="00FD3B19"/>
    <w:rsid w:val="00FE7314"/>
    <w:rsid w:val="00FE7B36"/>
    <w:rsid w:val="00FF02D9"/>
    <w:rsid w:val="00FF0B09"/>
    <w:rsid w:val="00FF0D45"/>
    <w:rsid w:val="00FF6D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D7"/>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42BD7"/>
    <w:pPr>
      <w:keepNext/>
      <w:tabs>
        <w:tab w:val="left" w:pos="720"/>
      </w:tabs>
      <w:ind w:right="-360"/>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BD7"/>
    <w:rPr>
      <w:rFonts w:ascii="Palatino" w:eastAsia="Times New Roman" w:hAnsi="Palatino" w:cs="Times New Roman"/>
      <w:b/>
      <w:sz w:val="28"/>
      <w:szCs w:val="20"/>
      <w:lang w:val="en-US" w:eastAsia="en-GB"/>
    </w:rPr>
  </w:style>
  <w:style w:type="table" w:styleId="TableGrid">
    <w:name w:val="Table Grid"/>
    <w:basedOn w:val="TableNormal"/>
    <w:rsid w:val="00D42BD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42BD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42BD7"/>
    <w:rPr>
      <w:rFonts w:ascii="Calibri" w:hAnsi="Calibri"/>
      <w:szCs w:val="21"/>
    </w:rPr>
  </w:style>
  <w:style w:type="paragraph" w:styleId="Header">
    <w:name w:val="header"/>
    <w:basedOn w:val="Normal"/>
    <w:link w:val="HeaderChar"/>
    <w:uiPriority w:val="99"/>
    <w:unhideWhenUsed/>
    <w:rsid w:val="002F436A"/>
    <w:pPr>
      <w:tabs>
        <w:tab w:val="center" w:pos="4513"/>
        <w:tab w:val="right" w:pos="9026"/>
      </w:tabs>
    </w:pPr>
  </w:style>
  <w:style w:type="character" w:customStyle="1" w:styleId="HeaderChar">
    <w:name w:val="Header Char"/>
    <w:basedOn w:val="DefaultParagraphFont"/>
    <w:link w:val="Header"/>
    <w:uiPriority w:val="99"/>
    <w:rsid w:val="002F436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F436A"/>
    <w:pPr>
      <w:tabs>
        <w:tab w:val="center" w:pos="4513"/>
        <w:tab w:val="right" w:pos="9026"/>
      </w:tabs>
    </w:pPr>
  </w:style>
  <w:style w:type="character" w:customStyle="1" w:styleId="FooterChar">
    <w:name w:val="Footer Char"/>
    <w:basedOn w:val="DefaultParagraphFont"/>
    <w:link w:val="Footer"/>
    <w:uiPriority w:val="99"/>
    <w:rsid w:val="002F436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13CC7"/>
    <w:pPr>
      <w:ind w:left="720"/>
      <w:contextualSpacing/>
    </w:pPr>
  </w:style>
  <w:style w:type="paragraph" w:styleId="BalloonText">
    <w:name w:val="Balloon Text"/>
    <w:basedOn w:val="Normal"/>
    <w:link w:val="BalloonTextChar"/>
    <w:uiPriority w:val="99"/>
    <w:semiHidden/>
    <w:unhideWhenUsed/>
    <w:rsid w:val="007B6CB5"/>
    <w:rPr>
      <w:rFonts w:ascii="Tahoma" w:hAnsi="Tahoma" w:cs="Tahoma"/>
      <w:sz w:val="16"/>
      <w:szCs w:val="16"/>
    </w:rPr>
  </w:style>
  <w:style w:type="character" w:customStyle="1" w:styleId="BalloonTextChar">
    <w:name w:val="Balloon Text Char"/>
    <w:basedOn w:val="DefaultParagraphFont"/>
    <w:link w:val="BalloonText"/>
    <w:uiPriority w:val="99"/>
    <w:semiHidden/>
    <w:rsid w:val="007B6CB5"/>
    <w:rPr>
      <w:rFonts w:ascii="Tahoma" w:eastAsia="Times New Roman" w:hAnsi="Tahoma" w:cs="Tahoma"/>
      <w:sz w:val="16"/>
      <w:szCs w:val="16"/>
      <w:lang w:eastAsia="en-GB"/>
    </w:rPr>
  </w:style>
  <w:style w:type="paragraph" w:styleId="NormalWeb">
    <w:name w:val="Normal (Web)"/>
    <w:basedOn w:val="Normal"/>
    <w:uiPriority w:val="99"/>
    <w:semiHidden/>
    <w:unhideWhenUsed/>
    <w:rsid w:val="00A74602"/>
    <w:pPr>
      <w:spacing w:before="100" w:beforeAutospacing="1" w:after="100" w:afterAutospacing="1"/>
    </w:pPr>
  </w:style>
  <w:style w:type="character" w:styleId="CommentReference">
    <w:name w:val="annotation reference"/>
    <w:basedOn w:val="DefaultParagraphFont"/>
    <w:uiPriority w:val="99"/>
    <w:semiHidden/>
    <w:unhideWhenUsed/>
    <w:rsid w:val="00423942"/>
    <w:rPr>
      <w:sz w:val="16"/>
      <w:szCs w:val="16"/>
    </w:rPr>
  </w:style>
  <w:style w:type="paragraph" w:styleId="CommentText">
    <w:name w:val="annotation text"/>
    <w:basedOn w:val="Normal"/>
    <w:link w:val="CommentTextChar"/>
    <w:uiPriority w:val="99"/>
    <w:semiHidden/>
    <w:unhideWhenUsed/>
    <w:rsid w:val="00423942"/>
    <w:rPr>
      <w:sz w:val="20"/>
      <w:szCs w:val="20"/>
    </w:rPr>
  </w:style>
  <w:style w:type="character" w:customStyle="1" w:styleId="CommentTextChar">
    <w:name w:val="Comment Text Char"/>
    <w:basedOn w:val="DefaultParagraphFont"/>
    <w:link w:val="CommentText"/>
    <w:uiPriority w:val="99"/>
    <w:semiHidden/>
    <w:rsid w:val="0042394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23942"/>
    <w:rPr>
      <w:b/>
      <w:bCs/>
    </w:rPr>
  </w:style>
  <w:style w:type="character" w:customStyle="1" w:styleId="CommentSubjectChar">
    <w:name w:val="Comment Subject Char"/>
    <w:basedOn w:val="CommentTextChar"/>
    <w:link w:val="CommentSubject"/>
    <w:uiPriority w:val="99"/>
    <w:semiHidden/>
    <w:rsid w:val="00423942"/>
    <w:rPr>
      <w:rFonts w:ascii="Times New Roman" w:eastAsia="Times New Roman" w:hAnsi="Times New Roman" w:cs="Times New Roman"/>
      <w:b/>
      <w:bCs/>
      <w:sz w:val="20"/>
      <w:szCs w:val="20"/>
      <w:lang w:eastAsia="en-GB"/>
    </w:rPr>
  </w:style>
  <w:style w:type="paragraph" w:styleId="Revision">
    <w:name w:val="Revision"/>
    <w:hidden/>
    <w:uiPriority w:val="99"/>
    <w:semiHidden/>
    <w:rsid w:val="00D352DC"/>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D7"/>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42BD7"/>
    <w:pPr>
      <w:keepNext/>
      <w:tabs>
        <w:tab w:val="left" w:pos="720"/>
      </w:tabs>
      <w:ind w:right="-360"/>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BD7"/>
    <w:rPr>
      <w:rFonts w:ascii="Palatino" w:eastAsia="Times New Roman" w:hAnsi="Palatino" w:cs="Times New Roman"/>
      <w:b/>
      <w:sz w:val="28"/>
      <w:szCs w:val="20"/>
      <w:lang w:val="en-US" w:eastAsia="en-GB"/>
    </w:rPr>
  </w:style>
  <w:style w:type="table" w:styleId="TableGrid">
    <w:name w:val="Table Grid"/>
    <w:basedOn w:val="TableNormal"/>
    <w:rsid w:val="00D42BD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42BD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42BD7"/>
    <w:rPr>
      <w:rFonts w:ascii="Calibri" w:hAnsi="Calibri"/>
      <w:szCs w:val="21"/>
    </w:rPr>
  </w:style>
  <w:style w:type="paragraph" w:styleId="Header">
    <w:name w:val="header"/>
    <w:basedOn w:val="Normal"/>
    <w:link w:val="HeaderChar"/>
    <w:uiPriority w:val="99"/>
    <w:unhideWhenUsed/>
    <w:rsid w:val="002F436A"/>
    <w:pPr>
      <w:tabs>
        <w:tab w:val="center" w:pos="4513"/>
        <w:tab w:val="right" w:pos="9026"/>
      </w:tabs>
    </w:pPr>
  </w:style>
  <w:style w:type="character" w:customStyle="1" w:styleId="HeaderChar">
    <w:name w:val="Header Char"/>
    <w:basedOn w:val="DefaultParagraphFont"/>
    <w:link w:val="Header"/>
    <w:uiPriority w:val="99"/>
    <w:rsid w:val="002F436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F436A"/>
    <w:pPr>
      <w:tabs>
        <w:tab w:val="center" w:pos="4513"/>
        <w:tab w:val="right" w:pos="9026"/>
      </w:tabs>
    </w:pPr>
  </w:style>
  <w:style w:type="character" w:customStyle="1" w:styleId="FooterChar">
    <w:name w:val="Footer Char"/>
    <w:basedOn w:val="DefaultParagraphFont"/>
    <w:link w:val="Footer"/>
    <w:uiPriority w:val="99"/>
    <w:rsid w:val="002F436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13CC7"/>
    <w:pPr>
      <w:ind w:left="720"/>
      <w:contextualSpacing/>
    </w:pPr>
  </w:style>
  <w:style w:type="paragraph" w:styleId="BalloonText">
    <w:name w:val="Balloon Text"/>
    <w:basedOn w:val="Normal"/>
    <w:link w:val="BalloonTextChar"/>
    <w:uiPriority w:val="99"/>
    <w:semiHidden/>
    <w:unhideWhenUsed/>
    <w:rsid w:val="007B6CB5"/>
    <w:rPr>
      <w:rFonts w:ascii="Tahoma" w:hAnsi="Tahoma" w:cs="Tahoma"/>
      <w:sz w:val="16"/>
      <w:szCs w:val="16"/>
    </w:rPr>
  </w:style>
  <w:style w:type="character" w:customStyle="1" w:styleId="BalloonTextChar">
    <w:name w:val="Balloon Text Char"/>
    <w:basedOn w:val="DefaultParagraphFont"/>
    <w:link w:val="BalloonText"/>
    <w:uiPriority w:val="99"/>
    <w:semiHidden/>
    <w:rsid w:val="007B6CB5"/>
    <w:rPr>
      <w:rFonts w:ascii="Tahoma" w:eastAsia="Times New Roman" w:hAnsi="Tahoma" w:cs="Tahoma"/>
      <w:sz w:val="16"/>
      <w:szCs w:val="16"/>
      <w:lang w:eastAsia="en-GB"/>
    </w:rPr>
  </w:style>
  <w:style w:type="paragraph" w:styleId="NormalWeb">
    <w:name w:val="Normal (Web)"/>
    <w:basedOn w:val="Normal"/>
    <w:uiPriority w:val="99"/>
    <w:semiHidden/>
    <w:unhideWhenUsed/>
    <w:rsid w:val="00A74602"/>
    <w:pPr>
      <w:spacing w:before="100" w:beforeAutospacing="1" w:after="100" w:afterAutospacing="1"/>
    </w:pPr>
  </w:style>
  <w:style w:type="character" w:styleId="CommentReference">
    <w:name w:val="annotation reference"/>
    <w:basedOn w:val="DefaultParagraphFont"/>
    <w:uiPriority w:val="99"/>
    <w:semiHidden/>
    <w:unhideWhenUsed/>
    <w:rsid w:val="00423942"/>
    <w:rPr>
      <w:sz w:val="16"/>
      <w:szCs w:val="16"/>
    </w:rPr>
  </w:style>
  <w:style w:type="paragraph" w:styleId="CommentText">
    <w:name w:val="annotation text"/>
    <w:basedOn w:val="Normal"/>
    <w:link w:val="CommentTextChar"/>
    <w:uiPriority w:val="99"/>
    <w:semiHidden/>
    <w:unhideWhenUsed/>
    <w:rsid w:val="00423942"/>
    <w:rPr>
      <w:sz w:val="20"/>
      <w:szCs w:val="20"/>
    </w:rPr>
  </w:style>
  <w:style w:type="character" w:customStyle="1" w:styleId="CommentTextChar">
    <w:name w:val="Comment Text Char"/>
    <w:basedOn w:val="DefaultParagraphFont"/>
    <w:link w:val="CommentText"/>
    <w:uiPriority w:val="99"/>
    <w:semiHidden/>
    <w:rsid w:val="0042394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23942"/>
    <w:rPr>
      <w:b/>
      <w:bCs/>
    </w:rPr>
  </w:style>
  <w:style w:type="character" w:customStyle="1" w:styleId="CommentSubjectChar">
    <w:name w:val="Comment Subject Char"/>
    <w:basedOn w:val="CommentTextChar"/>
    <w:link w:val="CommentSubject"/>
    <w:uiPriority w:val="99"/>
    <w:semiHidden/>
    <w:rsid w:val="00423942"/>
    <w:rPr>
      <w:rFonts w:ascii="Times New Roman" w:eastAsia="Times New Roman" w:hAnsi="Times New Roman" w:cs="Times New Roman"/>
      <w:b/>
      <w:bCs/>
      <w:sz w:val="20"/>
      <w:szCs w:val="20"/>
      <w:lang w:eastAsia="en-GB"/>
    </w:rPr>
  </w:style>
  <w:style w:type="paragraph" w:styleId="Revision">
    <w:name w:val="Revision"/>
    <w:hidden/>
    <w:uiPriority w:val="99"/>
    <w:semiHidden/>
    <w:rsid w:val="00D352D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3000">
      <w:bodyDiv w:val="1"/>
      <w:marLeft w:val="0"/>
      <w:marRight w:val="0"/>
      <w:marTop w:val="0"/>
      <w:marBottom w:val="0"/>
      <w:divBdr>
        <w:top w:val="none" w:sz="0" w:space="0" w:color="auto"/>
        <w:left w:val="none" w:sz="0" w:space="0" w:color="auto"/>
        <w:bottom w:val="none" w:sz="0" w:space="0" w:color="auto"/>
        <w:right w:val="none" w:sz="0" w:space="0" w:color="auto"/>
      </w:divBdr>
    </w:div>
    <w:div w:id="408699174">
      <w:bodyDiv w:val="1"/>
      <w:marLeft w:val="0"/>
      <w:marRight w:val="0"/>
      <w:marTop w:val="0"/>
      <w:marBottom w:val="0"/>
      <w:divBdr>
        <w:top w:val="none" w:sz="0" w:space="0" w:color="auto"/>
        <w:left w:val="none" w:sz="0" w:space="0" w:color="auto"/>
        <w:bottom w:val="none" w:sz="0" w:space="0" w:color="auto"/>
        <w:right w:val="none" w:sz="0" w:space="0" w:color="auto"/>
      </w:divBdr>
    </w:div>
    <w:div w:id="106564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Completed xmlns="http://schemas.microsoft.com/sharepoint/v3" xsi:nil="true"/>
    <_Status xmlns="http://schemas.microsoft.com/sharepoint/v3/fields" xsi:nil="true"/>
    <_dlc_DocId xmlns="7845b4e5-581f-4554-8843-a411c9829904">ZXDD766ENQDJ-2055672528-1259</_dlc_DocId>
    <_dlc_DocIdUrl xmlns="7845b4e5-581f-4554-8843-a411c9829904">
      <Url>https://intranetsp.bournemouth.ac.uk/Committees/_layouts/15/DocIdRedir.aspx?ID=ZXDD766ENQDJ-2055672528-1259</Url>
      <Description>ZXDD766ENQDJ-2055672528-1259</Description>
    </_dlc_DocIdUrl>
  </documentManagement>
</p:properties>
</file>

<file path=customXml/itemProps1.xml><?xml version="1.0" encoding="utf-8"?>
<ds:datastoreItem xmlns:ds="http://schemas.openxmlformats.org/officeDocument/2006/customXml" ds:itemID="{577CD1E3-9819-44B6-95E7-B4FF9879DEEE}"/>
</file>

<file path=customXml/itemProps2.xml><?xml version="1.0" encoding="utf-8"?>
<ds:datastoreItem xmlns:ds="http://schemas.openxmlformats.org/officeDocument/2006/customXml" ds:itemID="{7D1F907C-0E71-4CF8-8B80-FD10B47B2D50}"/>
</file>

<file path=customXml/itemProps3.xml><?xml version="1.0" encoding="utf-8"?>
<ds:datastoreItem xmlns:ds="http://schemas.openxmlformats.org/officeDocument/2006/customXml" ds:itemID="{06DFF10F-E7E0-4172-B65A-399C33920AD0}"/>
</file>

<file path=customXml/itemProps4.xml><?xml version="1.0" encoding="utf-8"?>
<ds:datastoreItem xmlns:ds="http://schemas.openxmlformats.org/officeDocument/2006/customXml" ds:itemID="{9FFC91D6-36B1-4B0F-BDB6-700EE5C09BAA}"/>
</file>

<file path=docProps/app.xml><?xml version="1.0" encoding="utf-8"?>
<Properties xmlns="http://schemas.openxmlformats.org/officeDocument/2006/extended-properties" xmlns:vt="http://schemas.openxmlformats.org/officeDocument/2006/docPropsVTypes">
  <Template>Normal.dotm</Template>
  <TotalTime>17</TotalTime>
  <Pages>12</Pages>
  <Words>5687</Words>
  <Characters>32420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Minutes - 1 February 2017 - confirmed</dc:title>
  <dc:creator>Jack,Guymer</dc:creator>
  <cp:lastModifiedBy>Maxine,Frampton</cp:lastModifiedBy>
  <cp:revision>9</cp:revision>
  <cp:lastPrinted>2017-03-01T09:42:00Z</cp:lastPrinted>
  <dcterms:created xsi:type="dcterms:W3CDTF">2017-03-02T12:46:00Z</dcterms:created>
  <dcterms:modified xsi:type="dcterms:W3CDTF">2017-04-12T15:05:00Z</dcterms:modified>
  <cp:category>Minutes 2017</cp:category>
  <cp:contentStatus>ASC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3" name="_dlc_DocIdItemGuid">
    <vt:lpwstr>1eaa168a-95c4-4e15-98ff-1218d1d56e8f</vt:lpwstr>
  </property>
</Properties>
</file>